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D1" w:rsidRPr="00AE19D1" w:rsidRDefault="00AE19D1" w:rsidP="00AE19D1">
      <w:pPr>
        <w:jc w:val="right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 w:hint="eastAsia"/>
        </w:rPr>
        <w:t>Ｈ</w:t>
      </w:r>
      <w:r w:rsidR="00FD002C">
        <w:rPr>
          <w:rFonts w:ascii="游ゴシック" w:eastAsia="游ゴシック" w:hAnsi="游ゴシック" w:hint="eastAsia"/>
        </w:rPr>
        <w:t>30.10</w:t>
      </w:r>
    </w:p>
    <w:p w:rsidR="00355A2A" w:rsidRPr="00355A2A" w:rsidRDefault="00355A2A" w:rsidP="00355A2A">
      <w:pPr>
        <w:jc w:val="left"/>
        <w:rPr>
          <w:rFonts w:ascii="游ゴシック" w:eastAsia="游ゴシック" w:hAnsi="游ゴシック"/>
          <w:b/>
        </w:rPr>
      </w:pPr>
      <w:r w:rsidRPr="00355A2A">
        <w:rPr>
          <w:rFonts w:ascii="游ゴシック" w:eastAsia="游ゴシック" w:hAnsi="游ゴシック" w:hint="eastAsia"/>
          <w:b/>
        </w:rPr>
        <w:t>【居宅介護支援事業所</w:t>
      </w:r>
      <w:r w:rsidRPr="00355A2A">
        <w:rPr>
          <w:rFonts w:ascii="游ゴシック" w:eastAsia="游ゴシック" w:hAnsi="游ゴシック"/>
          <w:b/>
        </w:rPr>
        <w:t>用</w:t>
      </w:r>
      <w:r w:rsidRPr="00355A2A">
        <w:rPr>
          <w:rFonts w:ascii="游ゴシック" w:eastAsia="游ゴシック" w:hAnsi="游ゴシック" w:hint="eastAsia"/>
          <w:b/>
        </w:rPr>
        <w:t>】</w:t>
      </w:r>
    </w:p>
    <w:p w:rsidR="00AE19D1" w:rsidRPr="009247B1" w:rsidRDefault="00AE19D1" w:rsidP="009247B1">
      <w:pPr>
        <w:jc w:val="center"/>
        <w:rPr>
          <w:rFonts w:ascii="游ゴシック" w:eastAsia="游ゴシック" w:hAnsi="游ゴシック"/>
          <w:b/>
          <w:sz w:val="22"/>
        </w:rPr>
      </w:pPr>
      <w:r w:rsidRPr="00AE19D1">
        <w:rPr>
          <w:rFonts w:ascii="游ゴシック" w:eastAsia="游ゴシック" w:hAnsi="游ゴシック" w:hint="eastAsia"/>
          <w:b/>
          <w:sz w:val="22"/>
        </w:rPr>
        <w:t>基準回数を</w:t>
      </w:r>
      <w:r w:rsidRPr="00AE19D1">
        <w:rPr>
          <w:rFonts w:ascii="游ゴシック" w:eastAsia="游ゴシック" w:hAnsi="游ゴシック"/>
          <w:b/>
          <w:sz w:val="22"/>
        </w:rPr>
        <w:t>超えた訪問介護のケアプランの取り扱いについて</w:t>
      </w:r>
    </w:p>
    <w:p w:rsidR="00AE19D1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 w:hint="eastAsia"/>
        </w:rPr>
        <w:t>受付</w:t>
      </w:r>
      <w:r w:rsidRPr="00AE19D1">
        <w:rPr>
          <w:rFonts w:ascii="游ゴシック" w:eastAsia="游ゴシック" w:hAnsi="游ゴシック"/>
        </w:rPr>
        <w:t>・契約</w:t>
      </w:r>
      <w:r w:rsidR="009247B1">
        <w:rPr>
          <w:rFonts w:ascii="游ゴシック" w:eastAsia="游ゴシック" w:hAnsi="游ゴシック" w:hint="eastAsia"/>
        </w:rPr>
        <w:t>【新規のみ】</w:t>
      </w:r>
    </w:p>
    <w:p w:rsidR="00AE19D1" w:rsidRPr="00AE19D1" w:rsidRDefault="00AE19D1" w:rsidP="00AE19D1">
      <w:pPr>
        <w:pStyle w:val="a3"/>
        <w:ind w:leftChars="0" w:left="360"/>
        <w:rPr>
          <w:rFonts w:ascii="游ゴシック" w:eastAsia="游ゴシック" w:hAnsi="游ゴシック"/>
        </w:rPr>
      </w:pPr>
    </w:p>
    <w:p w:rsidR="00AE19D1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/>
        </w:rPr>
        <w:t>課題分析（</w:t>
      </w:r>
      <w:r w:rsidRPr="00AE19D1">
        <w:rPr>
          <w:rFonts w:ascii="游ゴシック" w:eastAsia="游ゴシック" w:hAnsi="游ゴシック" w:hint="eastAsia"/>
        </w:rPr>
        <w:t>アセスメント</w:t>
      </w:r>
      <w:r w:rsidRPr="00AE19D1">
        <w:rPr>
          <w:rFonts w:ascii="游ゴシック" w:eastAsia="游ゴシック" w:hAnsi="游ゴシック"/>
        </w:rPr>
        <w:t>）</w:t>
      </w:r>
    </w:p>
    <w:p w:rsidR="00AE19D1" w:rsidRPr="00AE19D1" w:rsidRDefault="00AE19D1" w:rsidP="00AE19D1">
      <w:pPr>
        <w:rPr>
          <w:rFonts w:ascii="游ゴシック" w:eastAsia="游ゴシック" w:hAnsi="游ゴシック"/>
        </w:rPr>
      </w:pPr>
    </w:p>
    <w:p w:rsidR="00AE19D1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 w:hint="eastAsia"/>
        </w:rPr>
        <w:t>ケアプラン</w:t>
      </w:r>
      <w:r w:rsidRPr="00AE19D1">
        <w:rPr>
          <w:rFonts w:ascii="游ゴシック" w:eastAsia="游ゴシック" w:hAnsi="游ゴシック"/>
        </w:rPr>
        <w:t>原案作成</w:t>
      </w:r>
    </w:p>
    <w:p w:rsidR="00AE19D1" w:rsidRDefault="00AE19D1" w:rsidP="00AE19D1">
      <w:pPr>
        <w:ind w:left="360"/>
        <w:rPr>
          <w:rFonts w:ascii="游ゴシック" w:eastAsia="游ゴシック" w:hAnsi="游ゴシック"/>
        </w:rPr>
      </w:pPr>
      <w:r w:rsidRPr="00D42125">
        <w:rPr>
          <w:rFonts w:ascii="游ゴシック" w:eastAsia="游ゴシック" w:hAnsi="游ゴシック"/>
          <w:shd w:val="pct15" w:color="auto" w:fill="FFFFFF"/>
        </w:rPr>
        <w:t>⇒</w:t>
      </w:r>
      <w:r w:rsidRPr="00D42125">
        <w:rPr>
          <w:rFonts w:ascii="游ゴシック" w:eastAsia="游ゴシック" w:hAnsi="游ゴシック" w:hint="eastAsia"/>
          <w:shd w:val="pct15" w:color="auto" w:fill="FFFFFF"/>
        </w:rPr>
        <w:t>訪問介護（生活援助型</w:t>
      </w:r>
      <w:r w:rsidRPr="00D42125">
        <w:rPr>
          <w:rFonts w:ascii="游ゴシック" w:eastAsia="游ゴシック" w:hAnsi="游ゴシック"/>
          <w:shd w:val="pct15" w:color="auto" w:fill="FFFFFF"/>
        </w:rPr>
        <w:t>中心</w:t>
      </w:r>
      <w:r w:rsidRPr="00D42125">
        <w:rPr>
          <w:rFonts w:ascii="游ゴシック" w:eastAsia="游ゴシック" w:hAnsi="游ゴシック" w:hint="eastAsia"/>
          <w:shd w:val="pct15" w:color="auto" w:fill="FFFFFF"/>
        </w:rPr>
        <w:t>）が</w:t>
      </w:r>
      <w:r w:rsidRPr="00D42125">
        <w:rPr>
          <w:rFonts w:ascii="游ゴシック" w:eastAsia="游ゴシック" w:hAnsi="游ゴシック"/>
          <w:shd w:val="pct15" w:color="auto" w:fill="FFFFFF"/>
        </w:rPr>
        <w:t>基準回数を超える見込み</w:t>
      </w:r>
      <w:r w:rsidRPr="00D42125">
        <w:rPr>
          <w:rFonts w:ascii="游ゴシック" w:eastAsia="游ゴシック" w:hAnsi="游ゴシック" w:hint="eastAsia"/>
          <w:shd w:val="pct15" w:color="auto" w:fill="FFFFFF"/>
        </w:rPr>
        <w:t>と</w:t>
      </w:r>
      <w:r w:rsidRPr="00D42125">
        <w:rPr>
          <w:rFonts w:ascii="游ゴシック" w:eastAsia="游ゴシック" w:hAnsi="游ゴシック"/>
          <w:shd w:val="pct15" w:color="auto" w:fill="FFFFFF"/>
        </w:rPr>
        <w:t>なってしまった場合</w:t>
      </w:r>
    </w:p>
    <w:p w:rsidR="00AE19D1" w:rsidRPr="00AE19D1" w:rsidRDefault="00AE19D1" w:rsidP="00AE19D1">
      <w:pPr>
        <w:pStyle w:val="a3"/>
        <w:numPr>
          <w:ilvl w:val="0"/>
          <w:numId w:val="2"/>
        </w:numPr>
        <w:ind w:leftChars="0" w:left="1080" w:hanging="510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 w:hint="eastAsia"/>
        </w:rPr>
        <w:t>担当者や</w:t>
      </w:r>
      <w:r w:rsidRPr="00AE19D1">
        <w:rPr>
          <w:rFonts w:ascii="游ゴシック" w:eastAsia="游ゴシック" w:hAnsi="游ゴシック"/>
        </w:rPr>
        <w:t>事業所内で</w:t>
      </w:r>
      <w:r w:rsidRPr="00AE19D1">
        <w:rPr>
          <w:rFonts w:ascii="游ゴシック" w:eastAsia="游ゴシック" w:hAnsi="游ゴシック" w:hint="eastAsia"/>
        </w:rPr>
        <w:t>検証</w:t>
      </w:r>
    </w:p>
    <w:p w:rsidR="00856466" w:rsidRDefault="00856466" w:rsidP="00AE19D1">
      <w:pPr>
        <w:pStyle w:val="a3"/>
        <w:numPr>
          <w:ilvl w:val="0"/>
          <w:numId w:val="2"/>
        </w:numPr>
        <w:ind w:leftChars="0" w:left="1080" w:hanging="5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(ア)で</w:t>
      </w:r>
      <w:r>
        <w:rPr>
          <w:rFonts w:ascii="游ゴシック" w:eastAsia="游ゴシック" w:hAnsi="游ゴシック"/>
        </w:rPr>
        <w:t>検証した結果、超えない</w:t>
      </w:r>
      <w:r>
        <w:rPr>
          <w:rFonts w:ascii="游ゴシック" w:eastAsia="游ゴシック" w:hAnsi="游ゴシック" w:hint="eastAsia"/>
        </w:rPr>
        <w:t>場合</w:t>
      </w:r>
      <w:r>
        <w:rPr>
          <w:rFonts w:ascii="游ゴシック" w:eastAsia="游ゴシック" w:hAnsi="游ゴシック"/>
        </w:rPr>
        <w:t>⇒④～⑥</w:t>
      </w:r>
      <w:r w:rsidR="001B4393">
        <w:rPr>
          <w:rFonts w:ascii="游ゴシック" w:eastAsia="游ゴシック" w:hAnsi="游ゴシック" w:hint="eastAsia"/>
        </w:rPr>
        <w:t>へ</w:t>
      </w:r>
    </w:p>
    <w:p w:rsidR="003938ED" w:rsidRPr="00BC1AE8" w:rsidRDefault="00856466" w:rsidP="00BC1AE8">
      <w:pPr>
        <w:pStyle w:val="a3"/>
        <w:ind w:leftChars="0" w:left="108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(</w:t>
      </w:r>
      <w:r w:rsidR="00AE19D1">
        <w:rPr>
          <w:rFonts w:ascii="游ゴシック" w:eastAsia="游ゴシック" w:hAnsi="游ゴシック" w:hint="eastAsia"/>
        </w:rPr>
        <w:t>ア</w:t>
      </w:r>
      <w:r>
        <w:rPr>
          <w:rFonts w:ascii="游ゴシック" w:eastAsia="游ゴシック" w:hAnsi="游ゴシック" w:hint="eastAsia"/>
        </w:rPr>
        <w:t>)</w:t>
      </w:r>
      <w:r>
        <w:rPr>
          <w:rFonts w:ascii="游ゴシック" w:eastAsia="游ゴシック" w:hAnsi="游ゴシック"/>
        </w:rPr>
        <w:t>で検証し</w:t>
      </w:r>
      <w:r>
        <w:rPr>
          <w:rFonts w:ascii="游ゴシック" w:eastAsia="游ゴシック" w:hAnsi="游ゴシック" w:hint="eastAsia"/>
        </w:rPr>
        <w:t>た</w:t>
      </w:r>
      <w:r>
        <w:rPr>
          <w:rFonts w:ascii="游ゴシック" w:eastAsia="游ゴシック" w:hAnsi="游ゴシック"/>
        </w:rPr>
        <w:t>結果</w:t>
      </w:r>
      <w:r w:rsidR="00AE19D1">
        <w:rPr>
          <w:rFonts w:ascii="游ゴシック" w:eastAsia="游ゴシック" w:hAnsi="游ゴシック"/>
        </w:rPr>
        <w:t>、</w:t>
      </w:r>
      <w:r>
        <w:rPr>
          <w:rFonts w:ascii="游ゴシック" w:eastAsia="游ゴシック" w:hAnsi="游ゴシック" w:hint="eastAsia"/>
        </w:rPr>
        <w:t>超えてしまう</w:t>
      </w:r>
      <w:r w:rsidR="00BC1AE8">
        <w:rPr>
          <w:rFonts w:ascii="游ゴシック" w:eastAsia="游ゴシック" w:hAnsi="游ゴシック" w:hint="eastAsia"/>
        </w:rPr>
        <w:t>場合</w:t>
      </w:r>
      <w:r w:rsidR="00BC1AE8">
        <w:rPr>
          <w:rFonts w:ascii="游ゴシック" w:eastAsia="游ゴシック" w:hAnsi="游ゴシック"/>
        </w:rPr>
        <w:t>⇒（</w:t>
      </w:r>
      <w:r w:rsidR="00BC1AE8">
        <w:rPr>
          <w:rFonts w:ascii="游ゴシック" w:eastAsia="游ゴシック" w:hAnsi="游ゴシック" w:hint="eastAsia"/>
        </w:rPr>
        <w:t>ウ</w:t>
      </w:r>
      <w:r w:rsidR="00BC1AE8">
        <w:rPr>
          <w:rFonts w:ascii="游ゴシック" w:eastAsia="游ゴシック" w:hAnsi="游ゴシック"/>
        </w:rPr>
        <w:t>）</w:t>
      </w:r>
      <w:r w:rsidR="00BC1AE8">
        <w:rPr>
          <w:rFonts w:ascii="游ゴシック" w:eastAsia="游ゴシック" w:hAnsi="游ゴシック" w:hint="eastAsia"/>
        </w:rPr>
        <w:t>へ</w:t>
      </w:r>
    </w:p>
    <w:p w:rsidR="00BC1AE8" w:rsidRDefault="009564C0" w:rsidP="009564C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（ウ）</w:t>
      </w:r>
      <w:r w:rsidR="00BC1AE8">
        <w:rPr>
          <w:rFonts w:ascii="游ゴシック" w:eastAsia="游ゴシック" w:hAnsi="游ゴシック" w:hint="eastAsia"/>
        </w:rPr>
        <w:t>被保険者の居住する</w:t>
      </w:r>
      <w:r w:rsidR="00F3779D">
        <w:rPr>
          <w:rFonts w:ascii="游ゴシック" w:eastAsia="游ゴシック" w:hAnsi="游ゴシック" w:hint="eastAsia"/>
        </w:rPr>
        <w:t>日光市内の</w:t>
      </w:r>
      <w:r w:rsidR="00BC1AE8">
        <w:rPr>
          <w:rFonts w:ascii="游ゴシック" w:eastAsia="游ゴシック" w:hAnsi="游ゴシック"/>
        </w:rPr>
        <w:t>地域包括支援センター</w:t>
      </w:r>
      <w:r w:rsidR="00BC1AE8">
        <w:rPr>
          <w:rFonts w:ascii="游ゴシック" w:eastAsia="游ゴシック" w:hAnsi="游ゴシック" w:hint="eastAsia"/>
        </w:rPr>
        <w:t>に</w:t>
      </w:r>
      <w:r w:rsidR="00BC1AE8">
        <w:rPr>
          <w:rFonts w:ascii="游ゴシック" w:eastAsia="游ゴシック" w:hAnsi="游ゴシック"/>
        </w:rPr>
        <w:t>相談</w:t>
      </w:r>
    </w:p>
    <w:p w:rsidR="00691C59" w:rsidRPr="00691C59" w:rsidRDefault="00BC1AE8" w:rsidP="00695398">
      <w:pPr>
        <w:ind w:leftChars="400" w:left="840"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相談の結果</w:t>
      </w:r>
      <w:r>
        <w:rPr>
          <w:rFonts w:ascii="游ゴシック" w:eastAsia="游ゴシック" w:hAnsi="游ゴシック"/>
        </w:rPr>
        <w:t>、超えてしまう時は、</w:t>
      </w:r>
      <w:r w:rsidR="009564C0">
        <w:rPr>
          <w:rFonts w:ascii="游ゴシック" w:eastAsia="游ゴシック" w:hAnsi="游ゴシック" w:hint="eastAsia"/>
        </w:rPr>
        <w:t>「地域ケア</w:t>
      </w:r>
      <w:r w:rsidR="00695398">
        <w:rPr>
          <w:rFonts w:ascii="游ゴシック" w:eastAsia="游ゴシック" w:hAnsi="游ゴシック" w:hint="eastAsia"/>
        </w:rPr>
        <w:t>個別</w:t>
      </w:r>
      <w:r w:rsidR="009564C0">
        <w:rPr>
          <w:rFonts w:ascii="游ゴシック" w:eastAsia="游ゴシック" w:hAnsi="游ゴシック" w:hint="eastAsia"/>
        </w:rPr>
        <w:t>会議</w:t>
      </w:r>
      <w:r w:rsidR="009564C0">
        <w:rPr>
          <w:rFonts w:ascii="游ゴシック" w:eastAsia="游ゴシック" w:hAnsi="游ゴシック"/>
        </w:rPr>
        <w:t>申込票」</w:t>
      </w:r>
      <w:r w:rsidR="009564C0">
        <w:rPr>
          <w:rFonts w:ascii="游ゴシック" w:eastAsia="游ゴシック" w:hAnsi="游ゴシック" w:hint="eastAsia"/>
        </w:rPr>
        <w:t>にて</w:t>
      </w:r>
      <w:r w:rsidR="00D42125">
        <w:rPr>
          <w:rFonts w:ascii="游ゴシック" w:eastAsia="游ゴシック" w:hAnsi="游ゴシック" w:hint="eastAsia"/>
        </w:rPr>
        <w:t>担当</w:t>
      </w:r>
      <w:r w:rsidR="00D42125">
        <w:rPr>
          <w:rFonts w:ascii="游ゴシック" w:eastAsia="游ゴシック" w:hAnsi="游ゴシック"/>
        </w:rPr>
        <w:t>地域包括支援センターへ</w:t>
      </w:r>
      <w:r w:rsidR="00D42125">
        <w:rPr>
          <w:rFonts w:ascii="游ゴシック" w:eastAsia="游ゴシック" w:hAnsi="游ゴシック" w:hint="eastAsia"/>
        </w:rPr>
        <w:t>申込む</w:t>
      </w:r>
      <w:r w:rsidR="009564C0">
        <w:rPr>
          <w:rFonts w:ascii="游ゴシック" w:eastAsia="游ゴシック" w:hAnsi="游ゴシック"/>
        </w:rPr>
        <w:t>（</w:t>
      </w:r>
      <w:r w:rsidR="009564C0">
        <w:rPr>
          <w:rFonts w:ascii="游ゴシック" w:eastAsia="游ゴシック" w:hAnsi="游ゴシック" w:hint="eastAsia"/>
        </w:rPr>
        <w:t>ＦＡＸ</w:t>
      </w:r>
      <w:r w:rsidR="009564C0">
        <w:rPr>
          <w:rFonts w:ascii="游ゴシック" w:eastAsia="游ゴシック" w:hAnsi="游ゴシック"/>
        </w:rPr>
        <w:t>可）</w:t>
      </w:r>
      <w:r w:rsidR="00D42125">
        <w:rPr>
          <w:rFonts w:ascii="游ゴシック" w:eastAsia="游ゴシック" w:hAnsi="游ゴシック" w:hint="eastAsia"/>
        </w:rPr>
        <w:t>⇒</w:t>
      </w:r>
      <w:r w:rsidR="00D42125">
        <w:rPr>
          <w:rFonts w:ascii="游ゴシック" w:eastAsia="游ゴシック" w:hAnsi="游ゴシック"/>
        </w:rPr>
        <w:t>後日、</w:t>
      </w:r>
      <w:r w:rsidR="00695398">
        <w:rPr>
          <w:rFonts w:ascii="游ゴシック" w:eastAsia="游ゴシック" w:hAnsi="游ゴシック"/>
        </w:rPr>
        <w:t>担当の</w:t>
      </w:r>
      <w:r w:rsidR="00695398">
        <w:rPr>
          <w:rFonts w:ascii="游ゴシック" w:eastAsia="游ゴシック" w:hAnsi="游ゴシック" w:hint="eastAsia"/>
        </w:rPr>
        <w:t>地域包括支援センター</w:t>
      </w:r>
      <w:r w:rsidR="00D42125">
        <w:rPr>
          <w:rFonts w:ascii="游ゴシック" w:eastAsia="游ゴシック" w:hAnsi="游ゴシック" w:hint="eastAsia"/>
        </w:rPr>
        <w:t>から</w:t>
      </w:r>
      <w:r w:rsidR="00D42125">
        <w:rPr>
          <w:rFonts w:ascii="游ゴシック" w:eastAsia="游ゴシック" w:hAnsi="游ゴシック"/>
        </w:rPr>
        <w:t>日程</w:t>
      </w:r>
      <w:r>
        <w:rPr>
          <w:rFonts w:ascii="游ゴシック" w:eastAsia="游ゴシック" w:hAnsi="游ゴシック" w:hint="eastAsia"/>
        </w:rPr>
        <w:t>調整の連絡が</w:t>
      </w:r>
      <w:r>
        <w:rPr>
          <w:rFonts w:ascii="游ゴシック" w:eastAsia="游ゴシック" w:hAnsi="游ゴシック"/>
        </w:rPr>
        <w:t>あります。</w:t>
      </w:r>
      <w:r w:rsidR="00695398">
        <w:rPr>
          <w:rFonts w:ascii="游ゴシック" w:eastAsia="游ゴシック" w:hAnsi="游ゴシック"/>
        </w:rPr>
        <w:t xml:space="preserve">　</w:t>
      </w:r>
      <w:r w:rsidR="00691C59">
        <w:rPr>
          <w:rFonts w:ascii="游ゴシック" w:eastAsia="游ゴシック" w:hAnsi="游ゴシック" w:hint="eastAsia"/>
        </w:rPr>
        <w:t xml:space="preserve">⇒　</w:t>
      </w:r>
      <w:r w:rsidR="00691C59">
        <w:rPr>
          <w:rFonts w:ascii="游ゴシック" w:eastAsia="游ゴシック" w:hAnsi="游ゴシック"/>
        </w:rPr>
        <w:t>④～⑧へ</w:t>
      </w:r>
    </w:p>
    <w:p w:rsidR="009564C0" w:rsidRPr="009564C0" w:rsidRDefault="00BB3335" w:rsidP="009564C0">
      <w:pPr>
        <w:ind w:left="210" w:hangingChars="100" w:hanging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/>
        </w:rPr>
        <w:t>※緊急</w:t>
      </w:r>
      <w:r>
        <w:rPr>
          <w:rFonts w:ascii="游ゴシック" w:eastAsia="游ゴシック" w:hAnsi="游ゴシック" w:hint="eastAsia"/>
        </w:rPr>
        <w:t>やむを得ない場合</w:t>
      </w:r>
      <w:r>
        <w:rPr>
          <w:rFonts w:ascii="游ゴシック" w:eastAsia="游ゴシック" w:hAnsi="游ゴシック"/>
        </w:rPr>
        <w:t>、（</w:t>
      </w:r>
      <w:r w:rsidR="001B4393">
        <w:rPr>
          <w:rFonts w:ascii="游ゴシック" w:eastAsia="游ゴシック" w:hAnsi="游ゴシック" w:hint="eastAsia"/>
        </w:rPr>
        <w:t>ウ</w:t>
      </w:r>
      <w:r>
        <w:rPr>
          <w:rFonts w:ascii="游ゴシック" w:eastAsia="游ゴシック" w:hAnsi="游ゴシック"/>
        </w:rPr>
        <w:t>）</w:t>
      </w:r>
      <w:r>
        <w:rPr>
          <w:rFonts w:ascii="游ゴシック" w:eastAsia="游ゴシック" w:hAnsi="游ゴシック" w:hint="eastAsia"/>
        </w:rPr>
        <w:t>は</w:t>
      </w:r>
      <w:r w:rsidR="00742BD9">
        <w:rPr>
          <w:rFonts w:ascii="游ゴシック" w:eastAsia="游ゴシック" w:hAnsi="游ゴシック"/>
        </w:rPr>
        <w:t>省略可能だが、</w:t>
      </w:r>
      <w:r w:rsidR="00742BD9">
        <w:rPr>
          <w:rFonts w:ascii="游ゴシック" w:eastAsia="游ゴシック" w:hAnsi="游ゴシック" w:hint="eastAsia"/>
        </w:rPr>
        <w:t>後日</w:t>
      </w:r>
      <w:r w:rsidR="00BC1AE8">
        <w:rPr>
          <w:rFonts w:ascii="游ゴシック" w:eastAsia="游ゴシック" w:hAnsi="游ゴシック" w:hint="eastAsia"/>
        </w:rPr>
        <w:t>相談を</w:t>
      </w:r>
      <w:r w:rsidR="00BC1AE8">
        <w:rPr>
          <w:rFonts w:ascii="游ゴシック" w:eastAsia="游ゴシック" w:hAnsi="游ゴシック"/>
        </w:rPr>
        <w:t>実施すること。</w:t>
      </w:r>
    </w:p>
    <w:p w:rsidR="009564C0" w:rsidRPr="00742BD9" w:rsidRDefault="009564C0" w:rsidP="009564C0">
      <w:pPr>
        <w:rPr>
          <w:rFonts w:ascii="游ゴシック" w:eastAsia="游ゴシック" w:hAnsi="游ゴシック"/>
        </w:rPr>
      </w:pPr>
    </w:p>
    <w:p w:rsidR="00AE19D1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 w:hint="eastAsia"/>
        </w:rPr>
        <w:t>サービス担当者会議</w:t>
      </w:r>
    </w:p>
    <w:p w:rsidR="00BC1AE8" w:rsidRDefault="00D42125" w:rsidP="006E3F6D">
      <w:pPr>
        <w:ind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t>※</w:t>
      </w:r>
      <w:r w:rsidR="006E3F6D">
        <w:rPr>
          <w:rFonts w:ascii="游ゴシック" w:eastAsia="游ゴシック" w:hAnsi="游ゴシック" w:hint="eastAsia"/>
        </w:rPr>
        <w:t>原案時点では超えていなかった、</w:t>
      </w:r>
      <w:r w:rsidR="00695398">
        <w:rPr>
          <w:rFonts w:ascii="游ゴシック" w:eastAsia="游ゴシック" w:hAnsi="游ゴシック"/>
        </w:rPr>
        <w:t>また</w:t>
      </w:r>
      <w:r w:rsidR="006E3F6D">
        <w:rPr>
          <w:rFonts w:ascii="游ゴシック" w:eastAsia="游ゴシック" w:hAnsi="游ゴシック"/>
        </w:rPr>
        <w:t>は相談の結果回数が</w:t>
      </w:r>
      <w:r w:rsidR="006E3F6D">
        <w:rPr>
          <w:rFonts w:ascii="游ゴシック" w:eastAsia="游ゴシック" w:hAnsi="游ゴシック" w:hint="eastAsia"/>
        </w:rPr>
        <w:t>超えなかった</w:t>
      </w:r>
      <w:r w:rsidR="006E3F6D">
        <w:rPr>
          <w:rFonts w:ascii="游ゴシック" w:eastAsia="游ゴシック" w:hAnsi="游ゴシック"/>
        </w:rPr>
        <w:t>が</w:t>
      </w:r>
      <w:r w:rsidR="006E3F6D">
        <w:rPr>
          <w:rFonts w:ascii="游ゴシック" w:eastAsia="游ゴシック" w:hAnsi="游ゴシック" w:hint="eastAsia"/>
        </w:rPr>
        <w:t>、サービス</w:t>
      </w:r>
      <w:r w:rsidR="006E3F6D">
        <w:rPr>
          <w:rFonts w:ascii="游ゴシック" w:eastAsia="游ゴシック" w:hAnsi="游ゴシック"/>
        </w:rPr>
        <w:t>担当者会議後に超えてしまった場合</w:t>
      </w:r>
    </w:p>
    <w:p w:rsidR="004F2984" w:rsidRDefault="00BC1AE8" w:rsidP="006E3F6D">
      <w:pPr>
        <w:ind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⇒</w:t>
      </w:r>
      <w:r w:rsidR="006E3F6D">
        <w:rPr>
          <w:rFonts w:ascii="游ゴシック" w:eastAsia="游ゴシック" w:hAnsi="游ゴシック" w:hint="eastAsia"/>
        </w:rPr>
        <w:t>担当の</w:t>
      </w:r>
      <w:r w:rsidR="006E3F6D">
        <w:rPr>
          <w:rFonts w:ascii="游ゴシック" w:eastAsia="游ゴシック" w:hAnsi="游ゴシック"/>
        </w:rPr>
        <w:t>地域包括支援センターに相談の上、</w:t>
      </w:r>
      <w:r w:rsidR="006E3F6D">
        <w:rPr>
          <w:rFonts w:ascii="游ゴシック" w:eastAsia="游ゴシック" w:hAnsi="游ゴシック" w:hint="eastAsia"/>
        </w:rPr>
        <w:t>「地域ケア会議</w:t>
      </w:r>
      <w:r w:rsidR="006E3F6D">
        <w:rPr>
          <w:rFonts w:ascii="游ゴシック" w:eastAsia="游ゴシック" w:hAnsi="游ゴシック"/>
        </w:rPr>
        <w:t>申込票</w:t>
      </w:r>
      <w:r w:rsidR="006E3F6D">
        <w:rPr>
          <w:rFonts w:ascii="游ゴシック" w:eastAsia="游ゴシック" w:hAnsi="游ゴシック" w:hint="eastAsia"/>
        </w:rPr>
        <w:t>」を</w:t>
      </w:r>
      <w:r w:rsidR="006E3F6D">
        <w:rPr>
          <w:rFonts w:ascii="游ゴシック" w:eastAsia="游ゴシック" w:hAnsi="游ゴシック"/>
        </w:rPr>
        <w:t>提出すること。</w:t>
      </w:r>
    </w:p>
    <w:p w:rsidR="00742BD9" w:rsidRDefault="00742BD9" w:rsidP="00742BD9">
      <w:pPr>
        <w:ind w:left="210" w:hangingChars="100" w:hanging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/>
        </w:rPr>
        <w:t>※</w:t>
      </w:r>
      <w:r>
        <w:rPr>
          <w:rFonts w:ascii="游ゴシック" w:eastAsia="游ゴシック" w:hAnsi="游ゴシック" w:hint="eastAsia"/>
        </w:rPr>
        <w:t>基準回数を</w:t>
      </w:r>
      <w:r>
        <w:rPr>
          <w:rFonts w:ascii="游ゴシック" w:eastAsia="游ゴシック" w:hAnsi="游ゴシック"/>
        </w:rPr>
        <w:t>超える訪問</w:t>
      </w:r>
      <w:r>
        <w:rPr>
          <w:rFonts w:ascii="游ゴシック" w:eastAsia="游ゴシック" w:hAnsi="游ゴシック" w:hint="eastAsia"/>
        </w:rPr>
        <w:t>介護</w:t>
      </w:r>
      <w:r>
        <w:rPr>
          <w:rFonts w:ascii="游ゴシック" w:eastAsia="游ゴシック" w:hAnsi="游ゴシック"/>
        </w:rPr>
        <w:t>を</w:t>
      </w:r>
      <w:r>
        <w:rPr>
          <w:rFonts w:ascii="游ゴシック" w:eastAsia="游ゴシック" w:hAnsi="游ゴシック" w:hint="eastAsia"/>
        </w:rPr>
        <w:t>位置付けた</w:t>
      </w:r>
      <w:r>
        <w:rPr>
          <w:rFonts w:ascii="游ゴシック" w:eastAsia="游ゴシック" w:hAnsi="游ゴシック"/>
        </w:rPr>
        <w:t>場合、その必要性を</w:t>
      </w:r>
      <w:r>
        <w:rPr>
          <w:rFonts w:ascii="游ゴシック" w:eastAsia="游ゴシック" w:hAnsi="游ゴシック" w:hint="eastAsia"/>
        </w:rPr>
        <w:t>居宅サービス計画</w:t>
      </w:r>
      <w:r w:rsidR="00BC1AE8">
        <w:rPr>
          <w:rFonts w:ascii="游ゴシック" w:eastAsia="游ゴシック" w:hAnsi="游ゴシック"/>
        </w:rPr>
        <w:t>に記載</w:t>
      </w:r>
      <w:r w:rsidR="00BC1AE8">
        <w:rPr>
          <w:rFonts w:ascii="游ゴシック" w:eastAsia="游ゴシック" w:hAnsi="游ゴシック" w:hint="eastAsia"/>
        </w:rPr>
        <w:t>し、</w:t>
      </w:r>
      <w:r>
        <w:rPr>
          <w:rFonts w:ascii="游ゴシック" w:eastAsia="游ゴシック" w:hAnsi="游ゴシック"/>
        </w:rPr>
        <w:t>作成（</w:t>
      </w:r>
      <w:r>
        <w:rPr>
          <w:rFonts w:ascii="游ゴシック" w:eastAsia="游ゴシック" w:hAnsi="游ゴシック" w:hint="eastAsia"/>
        </w:rPr>
        <w:t>変更</w:t>
      </w:r>
      <w:r>
        <w:rPr>
          <w:rFonts w:ascii="游ゴシック" w:eastAsia="游ゴシック" w:hAnsi="游ゴシック"/>
        </w:rPr>
        <w:t>）</w:t>
      </w:r>
      <w:r>
        <w:rPr>
          <w:rFonts w:ascii="游ゴシック" w:eastAsia="游ゴシック" w:hAnsi="游ゴシック" w:hint="eastAsia"/>
        </w:rPr>
        <w:t>した</w:t>
      </w:r>
      <w:r>
        <w:rPr>
          <w:rFonts w:ascii="游ゴシック" w:eastAsia="游ゴシック" w:hAnsi="游ゴシック"/>
        </w:rPr>
        <w:t>計画については、必ず利用者</w:t>
      </w:r>
      <w:r>
        <w:rPr>
          <w:rFonts w:ascii="游ゴシック" w:eastAsia="游ゴシック" w:hAnsi="游ゴシック" w:hint="eastAsia"/>
        </w:rPr>
        <w:t>の</w:t>
      </w:r>
      <w:r>
        <w:rPr>
          <w:rFonts w:ascii="游ゴシック" w:eastAsia="游ゴシック" w:hAnsi="游ゴシック"/>
        </w:rPr>
        <w:t>同意を得</w:t>
      </w:r>
      <w:r>
        <w:rPr>
          <w:rFonts w:ascii="游ゴシック" w:eastAsia="游ゴシック" w:hAnsi="游ゴシック" w:hint="eastAsia"/>
        </w:rPr>
        <w:t>て、</w:t>
      </w:r>
      <w:r>
        <w:rPr>
          <w:rFonts w:ascii="游ゴシック" w:eastAsia="游ゴシック" w:hAnsi="游ゴシック"/>
        </w:rPr>
        <w:t>交付</w:t>
      </w:r>
      <w:r>
        <w:rPr>
          <w:rFonts w:ascii="游ゴシック" w:eastAsia="游ゴシック" w:hAnsi="游ゴシック" w:hint="eastAsia"/>
        </w:rPr>
        <w:t>をすること</w:t>
      </w:r>
      <w:r>
        <w:rPr>
          <w:rFonts w:ascii="游ゴシック" w:eastAsia="游ゴシック" w:hAnsi="游ゴシック"/>
        </w:rPr>
        <w:t>。</w:t>
      </w:r>
    </w:p>
    <w:p w:rsidR="004F2984" w:rsidRPr="00742BD9" w:rsidRDefault="004F2984" w:rsidP="00D42125">
      <w:pPr>
        <w:ind w:left="360"/>
        <w:rPr>
          <w:rFonts w:ascii="游ゴシック" w:eastAsia="游ゴシック" w:hAnsi="游ゴシック"/>
        </w:rPr>
      </w:pPr>
    </w:p>
    <w:p w:rsidR="00AE19D1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 w:hint="eastAsia"/>
        </w:rPr>
        <w:t>ケアプランの</w:t>
      </w:r>
      <w:r w:rsidRPr="00AE19D1">
        <w:rPr>
          <w:rFonts w:ascii="游ゴシック" w:eastAsia="游ゴシック" w:hAnsi="游ゴシック"/>
        </w:rPr>
        <w:t>実行</w:t>
      </w:r>
    </w:p>
    <w:p w:rsidR="00AE19D1" w:rsidRPr="00AE19D1" w:rsidRDefault="00AE19D1" w:rsidP="00AE19D1">
      <w:pPr>
        <w:pStyle w:val="a3"/>
        <w:rPr>
          <w:rFonts w:ascii="游ゴシック" w:eastAsia="游ゴシック" w:hAnsi="游ゴシック"/>
        </w:rPr>
      </w:pPr>
    </w:p>
    <w:p w:rsidR="00AE19D1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AE19D1">
        <w:rPr>
          <w:rFonts w:ascii="游ゴシック" w:eastAsia="游ゴシック" w:hAnsi="游ゴシック" w:hint="eastAsia"/>
        </w:rPr>
        <w:t>評価</w:t>
      </w:r>
      <w:r>
        <w:rPr>
          <w:rFonts w:ascii="游ゴシック" w:eastAsia="游ゴシック" w:hAnsi="游ゴシック" w:hint="eastAsia"/>
        </w:rPr>
        <w:t>（モニタリング）・再</w:t>
      </w:r>
      <w:r>
        <w:rPr>
          <w:rFonts w:ascii="游ゴシック" w:eastAsia="游ゴシック" w:hAnsi="游ゴシック"/>
        </w:rPr>
        <w:t>アセスメント</w:t>
      </w:r>
    </w:p>
    <w:p w:rsidR="00AE19D1" w:rsidRPr="00AE19D1" w:rsidRDefault="00AE19D1" w:rsidP="00AE19D1">
      <w:pPr>
        <w:pStyle w:val="a3"/>
        <w:rPr>
          <w:rFonts w:ascii="游ゴシック" w:eastAsia="游ゴシック" w:hAnsi="游ゴシック"/>
        </w:rPr>
      </w:pPr>
    </w:p>
    <w:p w:rsidR="00AE19D1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D42125">
        <w:rPr>
          <w:rFonts w:ascii="游ゴシック" w:eastAsia="游ゴシック" w:hAnsi="游ゴシック" w:hint="eastAsia"/>
          <w:shd w:val="pct15" w:color="auto" w:fill="FFFFFF"/>
        </w:rPr>
        <w:t>ケアプランを</w:t>
      </w:r>
      <w:r w:rsidRPr="00D42125">
        <w:rPr>
          <w:rFonts w:ascii="游ゴシック" w:eastAsia="游ゴシック" w:hAnsi="游ゴシック"/>
          <w:shd w:val="pct15" w:color="auto" w:fill="FFFFFF"/>
        </w:rPr>
        <w:t>保険者へ提出</w:t>
      </w:r>
      <w:r w:rsidR="00DA16EF" w:rsidRPr="00D42125">
        <w:rPr>
          <w:rFonts w:ascii="游ゴシック" w:eastAsia="游ゴシック" w:hAnsi="游ゴシック" w:hint="eastAsia"/>
          <w:shd w:val="pct15" w:color="auto" w:fill="FFFFFF"/>
        </w:rPr>
        <w:t>（翌月</w:t>
      </w:r>
      <w:r w:rsidR="00DA16EF" w:rsidRPr="00D42125">
        <w:rPr>
          <w:rFonts w:ascii="游ゴシック" w:eastAsia="游ゴシック" w:hAnsi="游ゴシック"/>
          <w:shd w:val="pct15" w:color="auto" w:fill="FFFFFF"/>
        </w:rPr>
        <w:t>末まで</w:t>
      </w:r>
      <w:r w:rsidR="00DA16EF" w:rsidRPr="00D42125">
        <w:rPr>
          <w:rFonts w:ascii="游ゴシック" w:eastAsia="游ゴシック" w:hAnsi="游ゴシック" w:hint="eastAsia"/>
          <w:shd w:val="pct15" w:color="auto" w:fill="FFFFFF"/>
        </w:rPr>
        <w:t>）</w:t>
      </w:r>
    </w:p>
    <w:p w:rsidR="00AE19D1" w:rsidRPr="00AE19D1" w:rsidRDefault="00AE19D1" w:rsidP="00AE19D1">
      <w:pPr>
        <w:pStyle w:val="a3"/>
        <w:rPr>
          <w:rFonts w:ascii="游ゴシック" w:eastAsia="游ゴシック" w:hAnsi="游ゴシック"/>
        </w:rPr>
      </w:pPr>
    </w:p>
    <w:p w:rsidR="00AE19D1" w:rsidRPr="00D42125" w:rsidRDefault="00AE19D1" w:rsidP="00AE19D1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  <w:shd w:val="pct15" w:color="auto" w:fill="FFFFFF"/>
        </w:rPr>
      </w:pPr>
      <w:r w:rsidRPr="00D42125">
        <w:rPr>
          <w:rFonts w:ascii="游ゴシック" w:eastAsia="游ゴシック" w:hAnsi="游ゴシック" w:hint="eastAsia"/>
          <w:shd w:val="pct15" w:color="auto" w:fill="FFFFFF"/>
        </w:rPr>
        <w:t>地域ケア</w:t>
      </w:r>
      <w:r w:rsidR="00695398">
        <w:rPr>
          <w:rFonts w:ascii="游ゴシック" w:eastAsia="游ゴシック" w:hAnsi="游ゴシック" w:hint="eastAsia"/>
          <w:shd w:val="pct15" w:color="auto" w:fill="FFFFFF"/>
        </w:rPr>
        <w:t>個別</w:t>
      </w:r>
      <w:r w:rsidRPr="00D42125">
        <w:rPr>
          <w:rFonts w:ascii="游ゴシック" w:eastAsia="游ゴシック" w:hAnsi="游ゴシック" w:hint="eastAsia"/>
          <w:shd w:val="pct15" w:color="auto" w:fill="FFFFFF"/>
        </w:rPr>
        <w:t>会議</w:t>
      </w:r>
      <w:r w:rsidR="00695398">
        <w:rPr>
          <w:rFonts w:ascii="游ゴシック" w:eastAsia="游ゴシック" w:hAnsi="游ゴシック" w:hint="eastAsia"/>
          <w:shd w:val="pct15" w:color="auto" w:fill="FFFFFF"/>
        </w:rPr>
        <w:t>（ケアマネジメント支援会議）</w:t>
      </w:r>
      <w:r w:rsidRPr="00D42125">
        <w:rPr>
          <w:rFonts w:ascii="游ゴシック" w:eastAsia="游ゴシック" w:hAnsi="游ゴシック" w:hint="eastAsia"/>
          <w:shd w:val="pct15" w:color="auto" w:fill="FFFFFF"/>
        </w:rPr>
        <w:t>で</w:t>
      </w:r>
      <w:r w:rsidRPr="00D42125">
        <w:rPr>
          <w:rFonts w:ascii="游ゴシック" w:eastAsia="游ゴシック" w:hAnsi="游ゴシック"/>
          <w:shd w:val="pct15" w:color="auto" w:fill="FFFFFF"/>
        </w:rPr>
        <w:t>プラン検証</w:t>
      </w:r>
    </w:p>
    <w:p w:rsidR="00AE19D1" w:rsidRPr="00BC1AE8" w:rsidRDefault="00BC1AE8" w:rsidP="00BC1AE8">
      <w:pPr>
        <w:ind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t>サービス担当者会議実施後</w:t>
      </w:r>
      <w:r>
        <w:rPr>
          <w:rFonts w:ascii="游ゴシック" w:eastAsia="游ゴシック" w:hAnsi="游ゴシック" w:hint="eastAsia"/>
        </w:rPr>
        <w:t>、</w:t>
      </w:r>
      <w:r w:rsidR="00B9051B">
        <w:rPr>
          <w:rFonts w:ascii="游ゴシック" w:eastAsia="游ゴシック" w:hAnsi="游ゴシック" w:hint="eastAsia"/>
        </w:rPr>
        <w:t>概ね</w:t>
      </w:r>
      <w:r>
        <w:rPr>
          <w:rFonts w:ascii="游ゴシック" w:eastAsia="游ゴシック" w:hAnsi="游ゴシック"/>
        </w:rPr>
        <w:t>1</w:t>
      </w:r>
      <w:r>
        <w:rPr>
          <w:rFonts w:ascii="游ゴシック" w:eastAsia="游ゴシック" w:hAnsi="游ゴシック" w:hint="eastAsia"/>
        </w:rPr>
        <w:t>ヶ月以内</w:t>
      </w:r>
    </w:p>
    <w:p w:rsidR="006B3F72" w:rsidRDefault="00BB3335" w:rsidP="00AE19D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注意</w:t>
      </w:r>
    </w:p>
    <w:p w:rsidR="00C07426" w:rsidRPr="00162751" w:rsidRDefault="00231C7B" w:rsidP="00162751">
      <w:pPr>
        <w:pStyle w:val="a3"/>
        <w:numPr>
          <w:ilvl w:val="0"/>
          <w:numId w:val="4"/>
        </w:numPr>
        <w:ind w:leftChars="0" w:left="540" w:hanging="54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基準回数に</w:t>
      </w:r>
      <w:r w:rsidR="008D3C14" w:rsidRPr="006B3F72">
        <w:rPr>
          <w:rFonts w:ascii="游ゴシック" w:eastAsia="游ゴシック" w:hAnsi="游ゴシック"/>
        </w:rPr>
        <w:t>身体+生活</w:t>
      </w:r>
      <w:r w:rsidR="008D3C14" w:rsidRPr="006B3F72">
        <w:rPr>
          <w:rFonts w:ascii="游ゴシック" w:eastAsia="游ゴシック" w:hAnsi="游ゴシック" w:hint="eastAsia"/>
        </w:rPr>
        <w:t>の</w:t>
      </w:r>
      <w:r w:rsidR="00572D96">
        <w:rPr>
          <w:rFonts w:ascii="游ゴシック" w:eastAsia="游ゴシック" w:hAnsi="游ゴシック"/>
        </w:rPr>
        <w:t>混在型</w:t>
      </w:r>
      <w:r w:rsidR="00572D96">
        <w:rPr>
          <w:rFonts w:ascii="游ゴシック" w:eastAsia="游ゴシック" w:hAnsi="游ゴシック" w:hint="eastAsia"/>
        </w:rPr>
        <w:t>の回数は</w:t>
      </w:r>
      <w:r w:rsidR="008D3C14" w:rsidRPr="006B3F72">
        <w:rPr>
          <w:rFonts w:ascii="游ゴシック" w:eastAsia="游ゴシック" w:hAnsi="游ゴシック"/>
        </w:rPr>
        <w:t>除きます。</w:t>
      </w:r>
      <w:r w:rsidR="008D3C14" w:rsidRPr="006B3F72">
        <w:rPr>
          <w:rFonts w:ascii="游ゴシック" w:eastAsia="游ゴシック" w:hAnsi="游ゴシック" w:hint="eastAsia"/>
        </w:rPr>
        <w:t>ただし</w:t>
      </w:r>
      <w:r w:rsidR="008D3C14" w:rsidRPr="006B3F72">
        <w:rPr>
          <w:rFonts w:ascii="游ゴシック" w:eastAsia="游ゴシック" w:hAnsi="游ゴシック"/>
        </w:rPr>
        <w:t>、</w:t>
      </w:r>
      <w:r w:rsidR="008D3C14" w:rsidRPr="006B3F72">
        <w:rPr>
          <w:rFonts w:ascii="游ゴシック" w:eastAsia="游ゴシック" w:hAnsi="游ゴシック" w:hint="eastAsia"/>
        </w:rPr>
        <w:t>地域ケア</w:t>
      </w:r>
      <w:r w:rsidR="00695398">
        <w:rPr>
          <w:rFonts w:ascii="游ゴシック" w:eastAsia="游ゴシック" w:hAnsi="游ゴシック" w:hint="eastAsia"/>
        </w:rPr>
        <w:t>個別</w:t>
      </w:r>
      <w:r w:rsidR="008D3C14" w:rsidRPr="006B3F72">
        <w:rPr>
          <w:rFonts w:ascii="游ゴシック" w:eastAsia="游ゴシック" w:hAnsi="游ゴシック" w:hint="eastAsia"/>
        </w:rPr>
        <w:t>会議</w:t>
      </w:r>
      <w:r w:rsidR="00695398">
        <w:rPr>
          <w:rFonts w:ascii="游ゴシック" w:eastAsia="游ゴシック" w:hAnsi="游ゴシック" w:hint="eastAsia"/>
        </w:rPr>
        <w:t>（ケアマネジメント支援会議）</w:t>
      </w:r>
      <w:r w:rsidR="008D3C14" w:rsidRPr="006B3F72">
        <w:rPr>
          <w:rFonts w:ascii="游ゴシック" w:eastAsia="游ゴシック" w:hAnsi="游ゴシック" w:hint="eastAsia"/>
        </w:rPr>
        <w:t>での</w:t>
      </w:r>
      <w:r w:rsidR="008D3C14" w:rsidRPr="006B3F72">
        <w:rPr>
          <w:rFonts w:ascii="游ゴシック" w:eastAsia="游ゴシック" w:hAnsi="游ゴシック"/>
        </w:rPr>
        <w:t>プラン検証</w:t>
      </w:r>
      <w:r w:rsidR="008D3C14" w:rsidRPr="006B3F72">
        <w:rPr>
          <w:rFonts w:ascii="游ゴシック" w:eastAsia="游ゴシック" w:hAnsi="游ゴシック" w:hint="eastAsia"/>
        </w:rPr>
        <w:lastRenderedPageBreak/>
        <w:t>時には</w:t>
      </w:r>
      <w:r w:rsidR="008D3C14" w:rsidRPr="006B3F72">
        <w:rPr>
          <w:rFonts w:ascii="游ゴシック" w:eastAsia="游ゴシック" w:hAnsi="游ゴシック"/>
        </w:rPr>
        <w:t>、</w:t>
      </w:r>
      <w:r w:rsidR="008D3C14" w:rsidRPr="006B3F72">
        <w:rPr>
          <w:rFonts w:ascii="游ゴシック" w:eastAsia="游ゴシック" w:hAnsi="游ゴシック" w:hint="eastAsia"/>
        </w:rPr>
        <w:t>混在型を</w:t>
      </w:r>
      <w:r w:rsidR="008D3C14" w:rsidRPr="006B3F72">
        <w:rPr>
          <w:rFonts w:ascii="游ゴシック" w:eastAsia="游ゴシック" w:hAnsi="游ゴシック"/>
        </w:rPr>
        <w:t>含め</w:t>
      </w:r>
      <w:r w:rsidR="008D3C14" w:rsidRPr="006B3F72">
        <w:rPr>
          <w:rFonts w:ascii="游ゴシック" w:eastAsia="游ゴシック" w:hAnsi="游ゴシック" w:hint="eastAsia"/>
        </w:rPr>
        <w:t>た検</w:t>
      </w:r>
      <w:bookmarkStart w:id="0" w:name="_GoBack"/>
      <w:bookmarkEnd w:id="0"/>
      <w:r w:rsidR="008D3C14" w:rsidRPr="006B3F72">
        <w:rPr>
          <w:rFonts w:ascii="游ゴシック" w:eastAsia="游ゴシック" w:hAnsi="游ゴシック" w:hint="eastAsia"/>
        </w:rPr>
        <w:t>証を</w:t>
      </w:r>
      <w:r w:rsidR="008D3C14" w:rsidRPr="006B3F72">
        <w:rPr>
          <w:rFonts w:ascii="游ゴシック" w:eastAsia="游ゴシック" w:hAnsi="游ゴシック"/>
        </w:rPr>
        <w:t>行います。</w:t>
      </w:r>
    </w:p>
    <w:sectPr w:rsidR="00C07426" w:rsidRPr="00162751" w:rsidSect="00C07426">
      <w:pgSz w:w="11906" w:h="16838" w:code="9"/>
      <w:pgMar w:top="1701" w:right="170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A1683"/>
    <w:multiLevelType w:val="hybridMultilevel"/>
    <w:tmpl w:val="A75602BC"/>
    <w:lvl w:ilvl="0" w:tplc="96A4BDD2">
      <w:start w:val="1"/>
      <w:numFmt w:val="aiueoFullWidth"/>
      <w:lvlText w:val="(%1)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" w15:restartNumberingAfterBreak="0">
    <w:nsid w:val="2C6E2894"/>
    <w:multiLevelType w:val="hybridMultilevel"/>
    <w:tmpl w:val="7546767C"/>
    <w:lvl w:ilvl="0" w:tplc="13226F0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7B3766"/>
    <w:multiLevelType w:val="hybridMultilevel"/>
    <w:tmpl w:val="7128748A"/>
    <w:lvl w:ilvl="0" w:tplc="800CE4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12A7409"/>
    <w:multiLevelType w:val="hybridMultilevel"/>
    <w:tmpl w:val="4210EAD2"/>
    <w:lvl w:ilvl="0" w:tplc="F63CFD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131B8"/>
    <w:multiLevelType w:val="hybridMultilevel"/>
    <w:tmpl w:val="812AC96A"/>
    <w:lvl w:ilvl="0" w:tplc="6C4E7E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D1"/>
    <w:rsid w:val="00091E15"/>
    <w:rsid w:val="00100C4F"/>
    <w:rsid w:val="0013602A"/>
    <w:rsid w:val="00162751"/>
    <w:rsid w:val="001B4393"/>
    <w:rsid w:val="00231C7B"/>
    <w:rsid w:val="002342F7"/>
    <w:rsid w:val="00253B3D"/>
    <w:rsid w:val="00322AF4"/>
    <w:rsid w:val="00334C66"/>
    <w:rsid w:val="00355A2A"/>
    <w:rsid w:val="003938ED"/>
    <w:rsid w:val="00412F41"/>
    <w:rsid w:val="004A71B4"/>
    <w:rsid w:val="004F2984"/>
    <w:rsid w:val="0056521C"/>
    <w:rsid w:val="00572D96"/>
    <w:rsid w:val="00586432"/>
    <w:rsid w:val="00691C59"/>
    <w:rsid w:val="00695398"/>
    <w:rsid w:val="006B3F72"/>
    <w:rsid w:val="006E3F6D"/>
    <w:rsid w:val="006F07E9"/>
    <w:rsid w:val="00742BD9"/>
    <w:rsid w:val="007967E8"/>
    <w:rsid w:val="007F7B8B"/>
    <w:rsid w:val="00801A34"/>
    <w:rsid w:val="00856466"/>
    <w:rsid w:val="008D3C14"/>
    <w:rsid w:val="008E5141"/>
    <w:rsid w:val="009025E1"/>
    <w:rsid w:val="009247B1"/>
    <w:rsid w:val="009564C0"/>
    <w:rsid w:val="00A02235"/>
    <w:rsid w:val="00A3508F"/>
    <w:rsid w:val="00AE19D1"/>
    <w:rsid w:val="00B9051B"/>
    <w:rsid w:val="00BB3335"/>
    <w:rsid w:val="00BC1AE8"/>
    <w:rsid w:val="00BC3A92"/>
    <w:rsid w:val="00C065E2"/>
    <w:rsid w:val="00C07426"/>
    <w:rsid w:val="00C11D98"/>
    <w:rsid w:val="00CC1CFA"/>
    <w:rsid w:val="00CC5739"/>
    <w:rsid w:val="00D267C8"/>
    <w:rsid w:val="00D42125"/>
    <w:rsid w:val="00DA16EF"/>
    <w:rsid w:val="00DB553F"/>
    <w:rsid w:val="00E60EF5"/>
    <w:rsid w:val="00EB7463"/>
    <w:rsid w:val="00F14EB8"/>
    <w:rsid w:val="00F220AB"/>
    <w:rsid w:val="00F3779D"/>
    <w:rsid w:val="00FD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89554E-B4FD-43A2-9B3C-89A6F107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9D1"/>
    <w:pPr>
      <w:ind w:leftChars="400" w:left="840"/>
    </w:pPr>
  </w:style>
  <w:style w:type="table" w:styleId="a4">
    <w:name w:val="Table Grid"/>
    <w:basedOn w:val="a1"/>
    <w:uiPriority w:val="39"/>
    <w:rsid w:val="00801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板垣史恵</dc:creator>
  <cp:keywords/>
  <dc:description/>
  <cp:lastModifiedBy>豊口誠</cp:lastModifiedBy>
  <cp:revision>40</cp:revision>
  <dcterms:created xsi:type="dcterms:W3CDTF">2018-07-20T02:18:00Z</dcterms:created>
  <dcterms:modified xsi:type="dcterms:W3CDTF">2018-09-28T00:32:00Z</dcterms:modified>
</cp:coreProperties>
</file>