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43401"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hint="eastAsia"/>
          <w:color w:val="000000"/>
        </w:rPr>
        <w:t>○日光市地域医療整備事業費補助金交付要綱</w:t>
      </w:r>
    </w:p>
    <w:p w14:paraId="35DBE4BA"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平成２３年３月１日</w:t>
      </w:r>
    </w:p>
    <w:p w14:paraId="4FE28FA8"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告示第２２号</w:t>
      </w:r>
    </w:p>
    <w:p w14:paraId="41AE02F0"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4BB38209"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日光市地域医療整備基金条例（平成２２年日光市条例第３０号。以下「条例」という。）により設置された日光市地域医療整備基金により実施される日光市地域医療整備事業費補助金（以下「補助金」という。）について、日光市補助金等交付規則（平成１８年日光市規則第５９号。以下「規則」という。）に定めるもののほか、必要な事項を定めるものとする。</w:t>
      </w:r>
    </w:p>
    <w:p w14:paraId="40906CBC"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（令７告示９１・一部改正）</w:t>
      </w:r>
    </w:p>
    <w:p w14:paraId="7FA83D7D"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744BD267"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この要綱において、次の各号に掲げる用語の意義は、当該各号に定めるところによる。</w:t>
      </w:r>
    </w:p>
    <w:p w14:paraId="1BD3AC23"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医師　医師法（昭和２３年法律第２０１号）に規定する医師をいう。</w:t>
      </w:r>
    </w:p>
    <w:p w14:paraId="227F71CA"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医療法人等　医療法（昭和２３年法律第２０５号）第３９条第２項に規定する医療法人その他営利を目的としない法人をいう。</w:t>
      </w:r>
    </w:p>
    <w:p w14:paraId="0E3D1945"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医療提供施設　医療法第１条の５第１項に規定する病院又は同条第２項に規定する診療所をいう。</w:t>
      </w:r>
    </w:p>
    <w:p w14:paraId="58FF1919"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周産期医療等　周産期医療、小児医療（小児救急医療を含む。）又は脳卒中に係る医療をいう。</w:t>
      </w:r>
    </w:p>
    <w:p w14:paraId="4D72B44A"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救急告示医療機関　救急病院等を定める省令（昭和３９年厚生省令第８号）第２条第１項の規定により栃木県知事が告示した医療機関をいう。</w:t>
      </w:r>
    </w:p>
    <w:p w14:paraId="447B5D6A"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（令７告示９１・一部改正）</w:t>
      </w:r>
    </w:p>
    <w:p w14:paraId="4BBB7FE0"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（補助対象者）</w:t>
      </w:r>
    </w:p>
    <w:p w14:paraId="7325A271"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第３条　補助金の交付の対象となるもの（以下「補助対象者」という。）は、次に掲げるものとする。</w:t>
      </w:r>
    </w:p>
    <w:p w14:paraId="05D5C2BD"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市内において周産期医療等に係る医療提供施設又は救急告示医療機関を新たに開設しようとする医師又は医療法人等</w:t>
      </w:r>
    </w:p>
    <w:p w14:paraId="749C7F89"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市内において周産期医療等に係る医療提供施設又は救急告示医療機関を開設している医師又は医療法人等</w:t>
      </w:r>
    </w:p>
    <w:p w14:paraId="32D5916C"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（令７告示９１・追加）</w:t>
      </w:r>
    </w:p>
    <w:p w14:paraId="4638B061"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（補助対象事業）</w:t>
      </w:r>
    </w:p>
    <w:p w14:paraId="07D35268"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補助金の交付の対象となる事業（以下「補助対象事業」という。）は、条例第２条に定める事業で次に掲げるものとする。</w:t>
      </w:r>
    </w:p>
    <w:p w14:paraId="510D191A"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周産期医療等施設整備事業　次のいずれかに該当する事業とする。</w:t>
      </w:r>
    </w:p>
    <w:p w14:paraId="7E88D28F"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ア　市内において新たに周産期医療等に係る医療提供施設を開設するために必要な医療提供施設又は医療設備の整備をしようとする事業</w:t>
      </w:r>
    </w:p>
    <w:p w14:paraId="6202A92A"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イ　市内において既に開設している周産期医療等に係る医療提供施設の増床等機能強化に必要な施設又は医療設備を整備する事業</w:t>
      </w:r>
    </w:p>
    <w:p w14:paraId="1B209BC8"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救急医療施設整備事業　次のいずれかに該当する事業とする。</w:t>
      </w:r>
    </w:p>
    <w:p w14:paraId="4D05143C"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ア　市内において救急告示医療機関として新たに開設するために必要な施設又は医療設備を整備する事業</w:t>
      </w:r>
    </w:p>
    <w:p w14:paraId="56E60DB3"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イ　市内において既に開設している救急告示医療機関の耐震補強等機能強化に必要な施設又は医療設備を整備する事業</w:t>
      </w:r>
    </w:p>
    <w:p w14:paraId="52A865F1"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医療提供体制運営事業　前２号の実施に当たり、新たな医師を確保する事業</w:t>
      </w:r>
    </w:p>
    <w:p w14:paraId="215BA731"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市長特認事業　前３号に掲げるもののほか、地域における医療体制の充実を図るために特に市長が必要と認める事業</w:t>
      </w:r>
    </w:p>
    <w:p w14:paraId="5429D811"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（平２４告示２０・一部改正、令７告示９１・旧第３条繰下・一部改正）</w:t>
      </w:r>
    </w:p>
    <w:p w14:paraId="6452F923"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（補助対象経費等）</w:t>
      </w:r>
    </w:p>
    <w:p w14:paraId="5E2CA24F"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補助金の対象となる経費（以下「補助対象経費」という。）、補助金の額及び補助限度額は、別表のとおりとする。</w:t>
      </w:r>
    </w:p>
    <w:p w14:paraId="715B8E6F"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（令７告示９１・全改）</w:t>
      </w:r>
    </w:p>
    <w:p w14:paraId="60741B14"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（補助金の交付条件）</w:t>
      </w:r>
    </w:p>
    <w:p w14:paraId="613FB7B0"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第６条　規則第６条に定める交付の条件は、次に掲げるとおりとする。</w:t>
      </w:r>
    </w:p>
    <w:p w14:paraId="6476CA94"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周産期医療等施設整備事業又は救急医療施設整備事業に係る補助金の交付を受けた日の翌日から起算して１年以内に医療提供施設の業務を開始するとともに、当該医療提供施設の運営を事業開始から１０年以上継続して行うこと。</w:t>
      </w:r>
    </w:p>
    <w:p w14:paraId="3C468255"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医療提供体制運営事業に係る補助金の交付を受けた後も継続して補助金の交付の対象となった医師又はこれと同等の医師を確保すること。</w:t>
      </w:r>
    </w:p>
    <w:p w14:paraId="7802C64D"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医療法、医師法（昭和２３年法律第２０１号）その他関係法令を遵守すること。</w:t>
      </w:r>
    </w:p>
    <w:p w14:paraId="1D7E667F"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市が行う健康増進その他の事業に積極的に協力すること。</w:t>
      </w:r>
    </w:p>
    <w:p w14:paraId="152EC69E"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その他市長が必要と認める事項</w:t>
      </w:r>
    </w:p>
    <w:p w14:paraId="3E8662E1"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（令７告示９１・全改）</w:t>
      </w:r>
    </w:p>
    <w:p w14:paraId="448C3684"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（補助金の交付申請）</w:t>
      </w:r>
    </w:p>
    <w:p w14:paraId="52144B8E"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第７条　補助金の交付を受けようとする者は、規則第４条に定める補助金等交付申請書に次に掲げる書類を添えて、市長に提出しなければならない。</w:t>
      </w:r>
    </w:p>
    <w:p w14:paraId="6FA36C1C"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日光市地域医療整備事業費補助金施設整備等計画（実績報告）書（様式第１号。以下「施設整備等計画（実績報告）書」という。）</w:t>
      </w:r>
    </w:p>
    <w:p w14:paraId="6B777318"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建物、医療機器等の取得又は建設等に係る見積書の写し（第４条第１項第１号及び第２号の場合に限る。）</w:t>
      </w:r>
    </w:p>
    <w:p w14:paraId="6087428C"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補助金の対象となる医師の医師免許証の写し及び当該医師の勤務体制がわかる書類（第４条第１項第３号の場合に限る。）</w:t>
      </w:r>
    </w:p>
    <w:p w14:paraId="4010E52D"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前３号に掲げるもののほか、市長が必要と認める書類</w:t>
      </w:r>
    </w:p>
    <w:p w14:paraId="6334D3E6"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前項の補助金等交付申請書の提出を行うに当たり、補助金に係る消費税仕入控除税額（補助対象経費に含まれる消費税及び地方消費税に相当する額のうち、消費税法（昭和６３年法律第１０８号）に規定する仕入れに係る消費税額として控除できる部分の金額及び当該金額に地方税法（昭和２５年法律第２２６号）に規定する地方消費税の税率を乗じて得た額をいう。以下同じ。）がある場合には、これを減額して申請しなければならない。ただし、申請時において補助金に係る消費税仕入控除税額が明らかでない場合は、この限りでない。</w:t>
      </w:r>
    </w:p>
    <w:p w14:paraId="7CB2159D"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（令７告示９１・全改）</w:t>
      </w:r>
    </w:p>
    <w:p w14:paraId="56F419ED"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（補助金の実績報告）</w:t>
      </w:r>
    </w:p>
    <w:p w14:paraId="6D937688"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第８条　補助金の交付の決定を受けた者（以下「交付決定者」という。）は、補助金に係る事業が完了したときは、速やかに規則第１３条に定める補助事業等実績報告書に、次に掲げる書類を添えて、市長に報告しなければならない。</w:t>
      </w:r>
    </w:p>
    <w:p w14:paraId="4D372CA7"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施設整備等計画（実績報告）書</w:t>
      </w:r>
    </w:p>
    <w:p w14:paraId="58B8D636"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建物、医療機器等の取得又は建設等に係る支払明細書の写し（第４条第１項第１号及び第２号の場合に限る。）</w:t>
      </w:r>
    </w:p>
    <w:p w14:paraId="45FEC3C3"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補助金の対象となった医師に支払った給与等の明細がわかる書類（第４条第１項第３号の場合に限る。）</w:t>
      </w:r>
    </w:p>
    <w:p w14:paraId="59A8EA21"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前３号に掲げるもののほか、市長が必要と認める書類</w:t>
      </w:r>
    </w:p>
    <w:p w14:paraId="402AC91B"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交付決定者のうち前条第２項ただし書に該当する者は、前項の実績報告を行うに当たり、補助金に係る消費税仕入控除税額が明らかな場合には、これを補助金の交付決定額から減額して報告しなければならない。</w:t>
      </w:r>
    </w:p>
    <w:p w14:paraId="4471F7D6"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（令７告示９１・全改）</w:t>
      </w:r>
    </w:p>
    <w:p w14:paraId="633D9D37"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（是正措置）</w:t>
      </w:r>
    </w:p>
    <w:p w14:paraId="4DC523F7"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第９条　市長は、規則第１５条に定める是正措置を指示するときは、日光市地域医療整備事業費補助金是正指示書（様式第２号）により行うものとする。</w:t>
      </w:r>
    </w:p>
    <w:p w14:paraId="1F01A488"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（令７告示９１・全改）</w:t>
      </w:r>
    </w:p>
    <w:p w14:paraId="1D11BB2B"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（消費税仕入控除税額の確定に伴う補助金の額）</w:t>
      </w:r>
    </w:p>
    <w:p w14:paraId="4C461838"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第１０条　補助対象事業完了後において、消費税及び地方消費税の申告により補助金に係る消費税仕入控除税額が確定した場合には、日光市地域医療整備事業費補助金消費税仕入控除税額報告書（様式第３号）により速やかに市長に報告しなければならない。</w:t>
      </w:r>
    </w:p>
    <w:p w14:paraId="381BEDA4"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市長は、前項の報告があった場合には、消費税仕入控除税額の全部又は一部の返還を命じることができる。</w:t>
      </w:r>
    </w:p>
    <w:p w14:paraId="2278897E"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（令７告示９１・全改）</w:t>
      </w:r>
    </w:p>
    <w:p w14:paraId="053F633F"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（その他）</w:t>
      </w:r>
    </w:p>
    <w:p w14:paraId="6BCF0B66"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第１１条　この要綱に定めるもののほか必要な事項は、市長が別に定める。</w:t>
      </w:r>
    </w:p>
    <w:p w14:paraId="00F54C02"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（平２４告示２０・旧第２３条繰下、令７告示９１・旧第２４条繰上）</w:t>
      </w:r>
    </w:p>
    <w:p w14:paraId="5D719741" w14:textId="77777777" w:rsidR="005008D0" w:rsidRDefault="00000000">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69C49119" w14:textId="77777777" w:rsidR="005008D0" w:rsidRDefault="00000000">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この要綱は、平成２３年３月１日から施行する。</w:t>
      </w:r>
    </w:p>
    <w:p w14:paraId="34FF5462" w14:textId="77777777" w:rsidR="005008D0" w:rsidRDefault="00000000">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則（平成２４年３月２３日告示第２０号）</w:t>
      </w:r>
    </w:p>
    <w:p w14:paraId="42550772" w14:textId="77777777" w:rsidR="005008D0" w:rsidRDefault="00000000">
      <w:pPr>
        <w:spacing w:line="420" w:lineRule="atLeast"/>
        <w:ind w:firstLine="210"/>
        <w:rPr>
          <w:rFonts w:ascii="ＭＳ 明朝" w:eastAsia="ＭＳ 明朝" w:hAnsi="ＭＳ 明朝" w:cs="ＭＳ 明朝"/>
          <w:color w:val="000000"/>
        </w:rPr>
      </w:pPr>
      <w:r>
        <w:rPr>
          <w:rFonts w:ascii="ＭＳ 明朝" w:eastAsia="ＭＳ 明朝" w:hAnsi="ＭＳ 明朝" w:cs="ＭＳ 明朝" w:hint="eastAsia"/>
          <w:color w:val="000000"/>
        </w:rPr>
        <w:t>この要綱は、平成２４年４月１日から施行する。</w:t>
      </w:r>
    </w:p>
    <w:p w14:paraId="530B8411" w14:textId="77777777" w:rsidR="005008D0" w:rsidRDefault="00000000">
      <w:pPr>
        <w:spacing w:line="420" w:lineRule="atLeast"/>
        <w:ind w:left="630"/>
        <w:rPr>
          <w:rFonts w:ascii="ＭＳ 明朝" w:eastAsia="ＭＳ 明朝" w:hAnsi="ＭＳ 明朝" w:cs="ＭＳ 明朝"/>
          <w:color w:val="000000"/>
        </w:rPr>
      </w:pPr>
      <w:r>
        <w:rPr>
          <w:rFonts w:ascii="ＭＳ 明朝" w:eastAsia="ＭＳ 明朝" w:hAnsi="ＭＳ 明朝" w:cs="ＭＳ 明朝" w:hint="eastAsia"/>
          <w:color w:val="000000"/>
        </w:rPr>
        <w:t>附　則（令和７年４月１日告示第９１号）</w:t>
      </w:r>
    </w:p>
    <w:p w14:paraId="7BD67057"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6CA0B695"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１　この要綱は、令和７年４月１日から施行する。</w:t>
      </w:r>
    </w:p>
    <w:p w14:paraId="6C89716E" w14:textId="77777777" w:rsidR="005008D0" w:rsidRDefault="00000000">
      <w:pPr>
        <w:spacing w:line="420" w:lineRule="atLeast"/>
        <w:ind w:left="210"/>
        <w:rPr>
          <w:rFonts w:ascii="ＭＳ 明朝" w:eastAsia="ＭＳ 明朝" w:hAnsi="ＭＳ 明朝" w:cs="ＭＳ 明朝"/>
          <w:color w:val="000000"/>
        </w:rPr>
      </w:pPr>
      <w:r>
        <w:rPr>
          <w:rFonts w:ascii="ＭＳ 明朝" w:eastAsia="ＭＳ 明朝" w:hAnsi="ＭＳ 明朝" w:cs="ＭＳ 明朝" w:hint="eastAsia"/>
          <w:color w:val="000000"/>
        </w:rPr>
        <w:t>（経過措置）</w:t>
      </w:r>
    </w:p>
    <w:p w14:paraId="6FD17A2D"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２　この要綱の施行の日の前日までに、改正前の日光市地域医療整備事業費補助金交付要綱の規定により行われた手続その他の行為は、なお従前の例による。</w:t>
      </w:r>
    </w:p>
    <w:p w14:paraId="5248FBDE" w14:textId="77777777" w:rsidR="005008D0" w:rsidRDefault="00000000">
      <w:pPr>
        <w:spacing w:line="420" w:lineRule="atLeast"/>
        <w:ind w:left="210" w:hanging="210"/>
        <w:rPr>
          <w:rFonts w:ascii="ＭＳ 明朝" w:eastAsia="ＭＳ 明朝" w:hAnsi="ＭＳ 明朝" w:cs="ＭＳ 明朝"/>
          <w:color w:val="000000"/>
        </w:rPr>
      </w:pPr>
      <w:r>
        <w:rPr>
          <w:rFonts w:ascii="ＭＳ 明朝" w:eastAsia="ＭＳ 明朝" w:hAnsi="ＭＳ 明朝" w:cs="ＭＳ 明朝" w:hint="eastAsia"/>
          <w:color w:val="000000"/>
        </w:rPr>
        <w:t>別表（第５条関係）</w:t>
      </w:r>
    </w:p>
    <w:p w14:paraId="54F366AA" w14:textId="77777777" w:rsidR="005008D0" w:rsidRDefault="00000000">
      <w:pPr>
        <w:spacing w:line="420" w:lineRule="atLeast"/>
        <w:ind w:left="840"/>
        <w:rPr>
          <w:rFonts w:ascii="ＭＳ 明朝" w:eastAsia="ＭＳ 明朝" w:hAnsi="ＭＳ 明朝" w:cs="ＭＳ 明朝"/>
          <w:color w:val="000000"/>
        </w:rPr>
      </w:pPr>
      <w:r>
        <w:rPr>
          <w:rFonts w:ascii="ＭＳ 明朝" w:eastAsia="ＭＳ 明朝" w:hAnsi="ＭＳ 明朝" w:cs="ＭＳ 明朝" w:hint="eastAsia"/>
          <w:color w:val="000000"/>
        </w:rPr>
        <w:t>（令７告示９１・全改）</w:t>
      </w:r>
    </w:p>
    <w:tbl>
      <w:tblPr>
        <w:tblW w:w="0" w:type="auto"/>
        <w:tblInd w:w="5" w:type="dxa"/>
        <w:tblLayout w:type="fixed"/>
        <w:tblCellMar>
          <w:left w:w="0" w:type="dxa"/>
          <w:right w:w="0" w:type="dxa"/>
        </w:tblCellMar>
        <w:tblLook w:val="0000" w:firstRow="0" w:lastRow="0" w:firstColumn="0" w:lastColumn="0" w:noHBand="0" w:noVBand="0"/>
      </w:tblPr>
      <w:tblGrid>
        <w:gridCol w:w="1190"/>
        <w:gridCol w:w="3571"/>
        <w:gridCol w:w="1530"/>
        <w:gridCol w:w="2125"/>
      </w:tblGrid>
      <w:tr w:rsidR="005008D0" w14:paraId="1DB04E4B" w14:textId="77777777">
        <w:tc>
          <w:tcPr>
            <w:tcW w:w="1190" w:type="dxa"/>
            <w:tcBorders>
              <w:top w:val="single" w:sz="4" w:space="0" w:color="000000"/>
              <w:left w:val="single" w:sz="4" w:space="0" w:color="000000"/>
              <w:bottom w:val="single" w:sz="4" w:space="0" w:color="000000"/>
              <w:right w:val="single" w:sz="4" w:space="0" w:color="000000"/>
            </w:tcBorders>
          </w:tcPr>
          <w:p w14:paraId="18B65AA2" w14:textId="77777777" w:rsidR="005008D0" w:rsidRDefault="00000000">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区分</w:t>
            </w:r>
          </w:p>
        </w:tc>
        <w:tc>
          <w:tcPr>
            <w:tcW w:w="3571" w:type="dxa"/>
            <w:tcBorders>
              <w:top w:val="single" w:sz="4" w:space="0" w:color="000000"/>
              <w:left w:val="nil"/>
              <w:bottom w:val="single" w:sz="4" w:space="0" w:color="000000"/>
              <w:right w:val="single" w:sz="4" w:space="0" w:color="000000"/>
            </w:tcBorders>
          </w:tcPr>
          <w:p w14:paraId="26BFA848" w14:textId="77777777" w:rsidR="005008D0" w:rsidRDefault="00000000">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補助対象経費</w:t>
            </w:r>
          </w:p>
        </w:tc>
        <w:tc>
          <w:tcPr>
            <w:tcW w:w="1530" w:type="dxa"/>
            <w:tcBorders>
              <w:top w:val="single" w:sz="4" w:space="0" w:color="000000"/>
              <w:left w:val="nil"/>
              <w:bottom w:val="single" w:sz="4" w:space="0" w:color="000000"/>
              <w:right w:val="single" w:sz="4" w:space="0" w:color="000000"/>
            </w:tcBorders>
          </w:tcPr>
          <w:p w14:paraId="21A7AB2C" w14:textId="77777777" w:rsidR="005008D0" w:rsidRDefault="00000000">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補助金の額</w:t>
            </w:r>
          </w:p>
        </w:tc>
        <w:tc>
          <w:tcPr>
            <w:tcW w:w="2125" w:type="dxa"/>
            <w:tcBorders>
              <w:top w:val="single" w:sz="4" w:space="0" w:color="000000"/>
              <w:left w:val="nil"/>
              <w:bottom w:val="single" w:sz="4" w:space="0" w:color="000000"/>
              <w:right w:val="single" w:sz="4" w:space="0" w:color="000000"/>
            </w:tcBorders>
          </w:tcPr>
          <w:p w14:paraId="385E88BB" w14:textId="77777777" w:rsidR="005008D0" w:rsidRDefault="00000000">
            <w:pPr>
              <w:spacing w:line="420" w:lineRule="atLeast"/>
              <w:jc w:val="center"/>
              <w:rPr>
                <w:rFonts w:ascii="ＭＳ 明朝" w:eastAsia="ＭＳ 明朝" w:hAnsi="ＭＳ 明朝" w:cs="ＭＳ 明朝"/>
                <w:color w:val="000000"/>
              </w:rPr>
            </w:pPr>
            <w:r>
              <w:rPr>
                <w:rFonts w:ascii="ＭＳ 明朝" w:eastAsia="ＭＳ 明朝" w:hAnsi="ＭＳ 明朝" w:cs="ＭＳ 明朝" w:hint="eastAsia"/>
                <w:color w:val="000000"/>
              </w:rPr>
              <w:t>補助限度額</w:t>
            </w:r>
          </w:p>
        </w:tc>
      </w:tr>
      <w:tr w:rsidR="005008D0" w14:paraId="77988C2B" w14:textId="77777777">
        <w:tc>
          <w:tcPr>
            <w:tcW w:w="1190" w:type="dxa"/>
            <w:vMerge w:val="restart"/>
            <w:tcBorders>
              <w:top w:val="nil"/>
              <w:left w:val="single" w:sz="4" w:space="0" w:color="000000"/>
              <w:bottom w:val="single" w:sz="4" w:space="0" w:color="000000"/>
              <w:right w:val="single" w:sz="4" w:space="0" w:color="000000"/>
            </w:tcBorders>
          </w:tcPr>
          <w:p w14:paraId="0FB85D5A"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周産期医療体制等整備事業</w:t>
            </w:r>
          </w:p>
        </w:tc>
        <w:tc>
          <w:tcPr>
            <w:tcW w:w="3571" w:type="dxa"/>
            <w:tcBorders>
              <w:top w:val="nil"/>
              <w:left w:val="nil"/>
              <w:bottom w:val="single" w:sz="4" w:space="0" w:color="000000"/>
              <w:right w:val="single" w:sz="4" w:space="0" w:color="000000"/>
            </w:tcBorders>
          </w:tcPr>
          <w:p w14:paraId="2EE211D3"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施設整備に要する工事費又は工事請負費</w:t>
            </w:r>
          </w:p>
        </w:tc>
        <w:tc>
          <w:tcPr>
            <w:tcW w:w="1530" w:type="dxa"/>
            <w:tcBorders>
              <w:top w:val="nil"/>
              <w:left w:val="nil"/>
              <w:bottom w:val="single" w:sz="4" w:space="0" w:color="000000"/>
              <w:right w:val="single" w:sz="4" w:space="0" w:color="000000"/>
            </w:tcBorders>
          </w:tcPr>
          <w:p w14:paraId="31D2941C"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対象経費の１／２の額</w:t>
            </w:r>
          </w:p>
        </w:tc>
        <w:tc>
          <w:tcPr>
            <w:tcW w:w="2125" w:type="dxa"/>
            <w:tcBorders>
              <w:top w:val="nil"/>
              <w:left w:val="nil"/>
              <w:bottom w:val="single" w:sz="4" w:space="0" w:color="000000"/>
              <w:right w:val="single" w:sz="4" w:space="0" w:color="000000"/>
            </w:tcBorders>
          </w:tcPr>
          <w:p w14:paraId="7688C272"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１億円</w:t>
            </w:r>
          </w:p>
        </w:tc>
      </w:tr>
      <w:tr w:rsidR="005008D0" w14:paraId="6202143A" w14:textId="77777777">
        <w:tc>
          <w:tcPr>
            <w:tcW w:w="1190" w:type="dxa"/>
            <w:vMerge/>
            <w:tcBorders>
              <w:top w:val="nil"/>
              <w:left w:val="single" w:sz="4" w:space="0" w:color="000000"/>
              <w:bottom w:val="single" w:sz="4" w:space="0" w:color="000000"/>
              <w:right w:val="single" w:sz="4" w:space="0" w:color="000000"/>
            </w:tcBorders>
          </w:tcPr>
          <w:p w14:paraId="32463818" w14:textId="77777777" w:rsidR="005008D0" w:rsidRDefault="005008D0">
            <w:pPr>
              <w:rPr>
                <w:sz w:val="24"/>
                <w:szCs w:val="24"/>
              </w:rPr>
            </w:pPr>
          </w:p>
        </w:tc>
        <w:tc>
          <w:tcPr>
            <w:tcW w:w="3571" w:type="dxa"/>
            <w:tcBorders>
              <w:top w:val="nil"/>
              <w:left w:val="nil"/>
              <w:bottom w:val="single" w:sz="4" w:space="0" w:color="000000"/>
              <w:right w:val="single" w:sz="4" w:space="0" w:color="000000"/>
            </w:tcBorders>
          </w:tcPr>
          <w:p w14:paraId="4AE2CEE7"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医療機器設備の購入費（１品当たりの単価が１０万円以上のものに限る。以下同じ。）</w:t>
            </w:r>
          </w:p>
        </w:tc>
        <w:tc>
          <w:tcPr>
            <w:tcW w:w="1530" w:type="dxa"/>
            <w:tcBorders>
              <w:top w:val="nil"/>
              <w:left w:val="nil"/>
              <w:bottom w:val="single" w:sz="4" w:space="0" w:color="000000"/>
              <w:right w:val="single" w:sz="4" w:space="0" w:color="000000"/>
            </w:tcBorders>
          </w:tcPr>
          <w:p w14:paraId="7A285A1E"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対象経費の１／２の額</w:t>
            </w:r>
          </w:p>
        </w:tc>
        <w:tc>
          <w:tcPr>
            <w:tcW w:w="2125" w:type="dxa"/>
            <w:tcBorders>
              <w:top w:val="nil"/>
              <w:left w:val="nil"/>
              <w:bottom w:val="single" w:sz="4" w:space="0" w:color="000000"/>
              <w:right w:val="single" w:sz="4" w:space="0" w:color="000000"/>
            </w:tcBorders>
          </w:tcPr>
          <w:p w14:paraId="791627CE"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３，０００万円</w:t>
            </w:r>
          </w:p>
        </w:tc>
      </w:tr>
      <w:tr w:rsidR="005008D0" w14:paraId="725EFAE8" w14:textId="77777777">
        <w:tc>
          <w:tcPr>
            <w:tcW w:w="1190" w:type="dxa"/>
            <w:vMerge/>
            <w:tcBorders>
              <w:top w:val="nil"/>
              <w:left w:val="single" w:sz="4" w:space="0" w:color="000000"/>
              <w:bottom w:val="single" w:sz="4" w:space="0" w:color="000000"/>
              <w:right w:val="single" w:sz="4" w:space="0" w:color="000000"/>
            </w:tcBorders>
          </w:tcPr>
          <w:p w14:paraId="04CEE1CC" w14:textId="77777777" w:rsidR="005008D0" w:rsidRDefault="005008D0">
            <w:pPr>
              <w:rPr>
                <w:sz w:val="24"/>
                <w:szCs w:val="24"/>
              </w:rPr>
            </w:pPr>
          </w:p>
        </w:tc>
        <w:tc>
          <w:tcPr>
            <w:tcW w:w="3571" w:type="dxa"/>
            <w:tcBorders>
              <w:top w:val="nil"/>
              <w:left w:val="nil"/>
              <w:bottom w:val="single" w:sz="4" w:space="0" w:color="000000"/>
              <w:right w:val="single" w:sz="4" w:space="0" w:color="000000"/>
            </w:tcBorders>
          </w:tcPr>
          <w:p w14:paraId="0FB8F1BB"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病床の新設（建替えを含む。以下同じ。）又は増床による加算額</w:t>
            </w:r>
          </w:p>
        </w:tc>
        <w:tc>
          <w:tcPr>
            <w:tcW w:w="1530" w:type="dxa"/>
            <w:tcBorders>
              <w:top w:val="nil"/>
              <w:left w:val="nil"/>
              <w:bottom w:val="single" w:sz="4" w:space="0" w:color="000000"/>
              <w:right w:val="single" w:sz="4" w:space="0" w:color="000000"/>
            </w:tcBorders>
          </w:tcPr>
          <w:p w14:paraId="451E4343"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対象経費の１／２の額</w:t>
            </w:r>
          </w:p>
        </w:tc>
        <w:tc>
          <w:tcPr>
            <w:tcW w:w="2125" w:type="dxa"/>
            <w:tcBorders>
              <w:top w:val="nil"/>
              <w:left w:val="nil"/>
              <w:bottom w:val="single" w:sz="4" w:space="0" w:color="000000"/>
              <w:right w:val="single" w:sz="4" w:space="0" w:color="000000"/>
            </w:tcBorders>
          </w:tcPr>
          <w:p w14:paraId="35074140"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１床当たり５０万円</w:t>
            </w:r>
          </w:p>
        </w:tc>
      </w:tr>
      <w:tr w:rsidR="005008D0" w14:paraId="18B25C66" w14:textId="77777777">
        <w:tc>
          <w:tcPr>
            <w:tcW w:w="1190" w:type="dxa"/>
            <w:vMerge w:val="restart"/>
            <w:tcBorders>
              <w:top w:val="nil"/>
              <w:left w:val="single" w:sz="4" w:space="0" w:color="000000"/>
              <w:bottom w:val="single" w:sz="4" w:space="0" w:color="000000"/>
              <w:right w:val="single" w:sz="4" w:space="0" w:color="000000"/>
            </w:tcBorders>
          </w:tcPr>
          <w:p w14:paraId="40CC7B23"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救急医療体制整備事業</w:t>
            </w:r>
          </w:p>
        </w:tc>
        <w:tc>
          <w:tcPr>
            <w:tcW w:w="3571" w:type="dxa"/>
            <w:tcBorders>
              <w:top w:val="nil"/>
              <w:left w:val="nil"/>
              <w:bottom w:val="single" w:sz="4" w:space="0" w:color="000000"/>
              <w:right w:val="single" w:sz="4" w:space="0" w:color="000000"/>
            </w:tcBorders>
          </w:tcPr>
          <w:p w14:paraId="7F9CB412"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施設整備に要する工事費又は工事請負費</w:t>
            </w:r>
          </w:p>
        </w:tc>
        <w:tc>
          <w:tcPr>
            <w:tcW w:w="1530" w:type="dxa"/>
            <w:tcBorders>
              <w:top w:val="nil"/>
              <w:left w:val="nil"/>
              <w:bottom w:val="single" w:sz="4" w:space="0" w:color="000000"/>
              <w:right w:val="single" w:sz="4" w:space="0" w:color="000000"/>
            </w:tcBorders>
          </w:tcPr>
          <w:p w14:paraId="39B505E2"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対象経費の１／２の額</w:t>
            </w:r>
          </w:p>
        </w:tc>
        <w:tc>
          <w:tcPr>
            <w:tcW w:w="2125" w:type="dxa"/>
            <w:tcBorders>
              <w:top w:val="nil"/>
              <w:left w:val="nil"/>
              <w:bottom w:val="single" w:sz="4" w:space="0" w:color="000000"/>
              <w:right w:val="single" w:sz="4" w:space="0" w:color="000000"/>
            </w:tcBorders>
          </w:tcPr>
          <w:p w14:paraId="70AF85F1"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１億円</w:t>
            </w:r>
          </w:p>
        </w:tc>
      </w:tr>
      <w:tr w:rsidR="005008D0" w14:paraId="4F73E057" w14:textId="77777777">
        <w:tc>
          <w:tcPr>
            <w:tcW w:w="1190" w:type="dxa"/>
            <w:vMerge/>
            <w:tcBorders>
              <w:top w:val="nil"/>
              <w:left w:val="single" w:sz="4" w:space="0" w:color="000000"/>
              <w:bottom w:val="single" w:sz="4" w:space="0" w:color="000000"/>
              <w:right w:val="single" w:sz="4" w:space="0" w:color="000000"/>
            </w:tcBorders>
          </w:tcPr>
          <w:p w14:paraId="0D8F73A0" w14:textId="77777777" w:rsidR="005008D0" w:rsidRDefault="005008D0">
            <w:pPr>
              <w:rPr>
                <w:sz w:val="24"/>
                <w:szCs w:val="24"/>
              </w:rPr>
            </w:pPr>
          </w:p>
        </w:tc>
        <w:tc>
          <w:tcPr>
            <w:tcW w:w="3571" w:type="dxa"/>
            <w:tcBorders>
              <w:top w:val="nil"/>
              <w:left w:val="nil"/>
              <w:bottom w:val="single" w:sz="4" w:space="0" w:color="000000"/>
              <w:right w:val="single" w:sz="4" w:space="0" w:color="000000"/>
            </w:tcBorders>
          </w:tcPr>
          <w:p w14:paraId="535367F0"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医療機器設備の購入費</w:t>
            </w:r>
          </w:p>
        </w:tc>
        <w:tc>
          <w:tcPr>
            <w:tcW w:w="1530" w:type="dxa"/>
            <w:tcBorders>
              <w:top w:val="nil"/>
              <w:left w:val="nil"/>
              <w:bottom w:val="single" w:sz="4" w:space="0" w:color="000000"/>
              <w:right w:val="single" w:sz="4" w:space="0" w:color="000000"/>
            </w:tcBorders>
          </w:tcPr>
          <w:p w14:paraId="41C73F79"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対象経費の１／２の額</w:t>
            </w:r>
          </w:p>
        </w:tc>
        <w:tc>
          <w:tcPr>
            <w:tcW w:w="2125" w:type="dxa"/>
            <w:tcBorders>
              <w:top w:val="nil"/>
              <w:left w:val="nil"/>
              <w:bottom w:val="single" w:sz="4" w:space="0" w:color="000000"/>
              <w:right w:val="single" w:sz="4" w:space="0" w:color="000000"/>
            </w:tcBorders>
          </w:tcPr>
          <w:p w14:paraId="13DAE445"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３，０００万円</w:t>
            </w:r>
          </w:p>
        </w:tc>
      </w:tr>
      <w:tr w:rsidR="005008D0" w14:paraId="5A1F5571" w14:textId="77777777">
        <w:tc>
          <w:tcPr>
            <w:tcW w:w="1190" w:type="dxa"/>
            <w:vMerge/>
            <w:tcBorders>
              <w:top w:val="nil"/>
              <w:left w:val="single" w:sz="4" w:space="0" w:color="000000"/>
              <w:bottom w:val="single" w:sz="4" w:space="0" w:color="000000"/>
              <w:right w:val="single" w:sz="4" w:space="0" w:color="000000"/>
            </w:tcBorders>
          </w:tcPr>
          <w:p w14:paraId="2B724911" w14:textId="77777777" w:rsidR="005008D0" w:rsidRDefault="005008D0">
            <w:pPr>
              <w:rPr>
                <w:sz w:val="24"/>
                <w:szCs w:val="24"/>
              </w:rPr>
            </w:pPr>
          </w:p>
        </w:tc>
        <w:tc>
          <w:tcPr>
            <w:tcW w:w="3571" w:type="dxa"/>
            <w:tcBorders>
              <w:top w:val="nil"/>
              <w:left w:val="nil"/>
              <w:bottom w:val="single" w:sz="4" w:space="0" w:color="000000"/>
              <w:right w:val="single" w:sz="4" w:space="0" w:color="000000"/>
            </w:tcBorders>
          </w:tcPr>
          <w:p w14:paraId="5A69D463"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病床の新設又は増床に伴う加算額</w:t>
            </w:r>
          </w:p>
        </w:tc>
        <w:tc>
          <w:tcPr>
            <w:tcW w:w="1530" w:type="dxa"/>
            <w:tcBorders>
              <w:top w:val="nil"/>
              <w:left w:val="nil"/>
              <w:bottom w:val="single" w:sz="4" w:space="0" w:color="000000"/>
              <w:right w:val="single" w:sz="4" w:space="0" w:color="000000"/>
            </w:tcBorders>
          </w:tcPr>
          <w:p w14:paraId="2905B12F"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対象経費の１／２の額</w:t>
            </w:r>
          </w:p>
        </w:tc>
        <w:tc>
          <w:tcPr>
            <w:tcW w:w="2125" w:type="dxa"/>
            <w:tcBorders>
              <w:top w:val="nil"/>
              <w:left w:val="nil"/>
              <w:bottom w:val="single" w:sz="4" w:space="0" w:color="000000"/>
              <w:right w:val="single" w:sz="4" w:space="0" w:color="000000"/>
            </w:tcBorders>
          </w:tcPr>
          <w:p w14:paraId="5A6B1C08"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１床当たり５０万円</w:t>
            </w:r>
          </w:p>
        </w:tc>
      </w:tr>
      <w:tr w:rsidR="005008D0" w14:paraId="1BBFDB00" w14:textId="77777777">
        <w:tc>
          <w:tcPr>
            <w:tcW w:w="1190" w:type="dxa"/>
            <w:tcBorders>
              <w:top w:val="nil"/>
              <w:left w:val="single" w:sz="4" w:space="0" w:color="000000"/>
              <w:bottom w:val="single" w:sz="4" w:space="0" w:color="000000"/>
              <w:right w:val="single" w:sz="4" w:space="0" w:color="000000"/>
            </w:tcBorders>
          </w:tcPr>
          <w:p w14:paraId="7F1DB786"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医療提供体制運営事業</w:t>
            </w:r>
          </w:p>
        </w:tc>
        <w:tc>
          <w:tcPr>
            <w:tcW w:w="3571" w:type="dxa"/>
            <w:tcBorders>
              <w:top w:val="nil"/>
              <w:left w:val="nil"/>
              <w:bottom w:val="single" w:sz="4" w:space="0" w:color="000000"/>
              <w:right w:val="single" w:sz="4" w:space="0" w:color="000000"/>
            </w:tcBorders>
          </w:tcPr>
          <w:p w14:paraId="321689F7"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新たに採用する医師に支払う給料、賞与その他の手当等</w:t>
            </w:r>
          </w:p>
        </w:tc>
        <w:tc>
          <w:tcPr>
            <w:tcW w:w="1530" w:type="dxa"/>
            <w:tcBorders>
              <w:top w:val="nil"/>
              <w:left w:val="nil"/>
              <w:bottom w:val="single" w:sz="4" w:space="0" w:color="000000"/>
              <w:right w:val="single" w:sz="4" w:space="0" w:color="000000"/>
            </w:tcBorders>
          </w:tcPr>
          <w:p w14:paraId="25B78CFE" w14:textId="77777777" w:rsidR="005008D0" w:rsidRDefault="00000000">
            <w:pPr>
              <w:spacing w:line="420" w:lineRule="atLeast"/>
              <w:rPr>
                <w:rFonts w:ascii="ＭＳ 明朝" w:eastAsia="ＭＳ 明朝" w:hAnsi="ＭＳ 明朝" w:cs="ＭＳ 明朝"/>
                <w:color w:val="000000"/>
              </w:rPr>
            </w:pPr>
            <w:r>
              <w:rPr>
                <w:rFonts w:ascii="ＭＳ 明朝" w:eastAsia="ＭＳ 明朝" w:hAnsi="ＭＳ 明朝" w:cs="ＭＳ 明朝" w:hint="eastAsia"/>
                <w:color w:val="000000"/>
              </w:rPr>
              <w:t>対象経費の１／２</w:t>
            </w:r>
          </w:p>
        </w:tc>
        <w:tc>
          <w:tcPr>
            <w:tcW w:w="2125" w:type="dxa"/>
            <w:tcBorders>
              <w:top w:val="nil"/>
              <w:left w:val="nil"/>
              <w:bottom w:val="single" w:sz="4" w:space="0" w:color="000000"/>
              <w:right w:val="single" w:sz="4" w:space="0" w:color="000000"/>
            </w:tcBorders>
          </w:tcPr>
          <w:p w14:paraId="0DA8B1F6" w14:textId="77777777" w:rsidR="005008D0" w:rsidRDefault="00000000">
            <w:pPr>
              <w:spacing w:line="42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８００万円</w:t>
            </w:r>
          </w:p>
        </w:tc>
      </w:tr>
    </w:tbl>
    <w:p w14:paraId="2A413E0E" w14:textId="77777777" w:rsidR="005008D0" w:rsidRDefault="00000000">
      <w:pPr>
        <w:spacing w:line="420" w:lineRule="atLeast"/>
        <w:ind w:left="420" w:hanging="210"/>
        <w:rPr>
          <w:rFonts w:ascii="ＭＳ 明朝" w:eastAsia="ＭＳ 明朝" w:hAnsi="ＭＳ 明朝" w:cs="ＭＳ 明朝"/>
          <w:color w:val="000000"/>
        </w:rPr>
      </w:pPr>
      <w:r>
        <w:rPr>
          <w:rFonts w:ascii="ＭＳ 明朝" w:eastAsia="ＭＳ 明朝" w:hAnsi="ＭＳ 明朝" w:cs="ＭＳ 明朝" w:hint="eastAsia"/>
          <w:color w:val="000000"/>
        </w:rPr>
        <w:t>備考</w:t>
      </w:r>
    </w:p>
    <w:p w14:paraId="23F67BA0"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１　周産期医療体制等整備事業の対象となる医療提供施設は次に掲げるものとする。</w:t>
      </w:r>
    </w:p>
    <w:p w14:paraId="41F1691D"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分娩を取り扱う医療提供施設</w:t>
      </w:r>
    </w:p>
    <w:p w14:paraId="655A5C05"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小児患者に対する専門的医療を担う医療提供施設（病床を有するものに限る。）</w:t>
      </w:r>
    </w:p>
    <w:p w14:paraId="56890787"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脳卒中が疑われる患者に対する急性期の専門的医療を担う医療提供施設</w:t>
      </w:r>
    </w:p>
    <w:p w14:paraId="61F2AC78"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２　施設整備に要する工事費又は工事請負費の対象となるものは、医療の提供に供する部分に係る経費とし、次に掲げるものは除くものとする。</w:t>
      </w:r>
    </w:p>
    <w:p w14:paraId="35CF5D0C"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土地の取得又は整地に要する費用</w:t>
      </w:r>
    </w:p>
    <w:p w14:paraId="6F316CF3"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門、柵、塀及び造園工事並びに通路敷設に要する費用</w:t>
      </w:r>
    </w:p>
    <w:p w14:paraId="562D8D14"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設計その他工事に伴う事務に要する費用</w:t>
      </w:r>
    </w:p>
    <w:p w14:paraId="2C8A1A33"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既存建物の買収（既存建物を買収することが建物を新築することよりも効率的であると認められる場合における当該建物の買収を除く。）に要</w:t>
      </w:r>
      <w:r>
        <w:rPr>
          <w:rFonts w:ascii="ＭＳ 明朝" w:eastAsia="ＭＳ 明朝" w:hAnsi="ＭＳ 明朝" w:cs="ＭＳ 明朝" w:hint="eastAsia"/>
          <w:color w:val="000000"/>
        </w:rPr>
        <w:lastRenderedPageBreak/>
        <w:t>する費用</w:t>
      </w:r>
    </w:p>
    <w:p w14:paraId="491BD983"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既存建物の解体撤去に要する費用</w:t>
      </w:r>
    </w:p>
    <w:p w14:paraId="4C745F44" w14:textId="77777777" w:rsidR="005008D0" w:rsidRDefault="00000000">
      <w:pPr>
        <w:spacing w:line="420" w:lineRule="atLeast"/>
        <w:ind w:left="840" w:hanging="21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その他整備に要する費用として適当と認められない費用</w:t>
      </w:r>
    </w:p>
    <w:p w14:paraId="27778407"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３　病床加算額の対象となる病床は、新設の場合は許可病床数を、増床の場合は増床した病床数とする。</w:t>
      </w:r>
    </w:p>
    <w:p w14:paraId="2F10CF98"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４　周産期医療体制等整備事業及び救急医療体制整備事業を一体的に実施した場合は、一の事業として扱うものとし、周産期医療体制等整備事業の補助金の額を適用する。</w:t>
      </w:r>
    </w:p>
    <w:p w14:paraId="32F8C5E6" w14:textId="77777777" w:rsidR="005008D0" w:rsidRDefault="00000000">
      <w:pPr>
        <w:spacing w:line="420" w:lineRule="atLeast"/>
        <w:ind w:left="630" w:firstLine="210"/>
        <w:rPr>
          <w:rFonts w:ascii="ＭＳ 明朝" w:eastAsia="ＭＳ 明朝" w:hAnsi="ＭＳ 明朝" w:cs="ＭＳ 明朝"/>
          <w:color w:val="000000"/>
        </w:rPr>
      </w:pPr>
      <w:r>
        <w:rPr>
          <w:rFonts w:ascii="ＭＳ 明朝" w:eastAsia="ＭＳ 明朝" w:hAnsi="ＭＳ 明朝" w:cs="ＭＳ 明朝" w:hint="eastAsia"/>
          <w:color w:val="000000"/>
        </w:rPr>
        <w:t>この場合、別表中「３，０００万円」とあるのは「４，０００万円」とする。</w:t>
      </w:r>
    </w:p>
    <w:p w14:paraId="0CCCCD91"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５　医療提供体制運営事業は、新たに医師を確保した日から１年を上限にその期間に要した経費を対象とする。</w:t>
      </w:r>
    </w:p>
    <w:p w14:paraId="27F6F251" w14:textId="77777777" w:rsidR="005008D0" w:rsidRDefault="00000000">
      <w:pPr>
        <w:spacing w:line="420" w:lineRule="atLeast"/>
        <w:ind w:left="630" w:hanging="210"/>
        <w:rPr>
          <w:rFonts w:ascii="ＭＳ 明朝" w:eastAsia="ＭＳ 明朝" w:hAnsi="ＭＳ 明朝" w:cs="ＭＳ 明朝"/>
          <w:color w:val="000000"/>
        </w:rPr>
      </w:pPr>
      <w:r>
        <w:rPr>
          <w:rFonts w:ascii="ＭＳ 明朝" w:eastAsia="ＭＳ 明朝" w:hAnsi="ＭＳ 明朝" w:cs="ＭＳ 明朝" w:hint="eastAsia"/>
          <w:color w:val="000000"/>
        </w:rPr>
        <w:t>６　この補助金以外の補助金、寄付金その他の収入があるものについては、それらの収入の額を除いた額を補助対象経費とする。</w:t>
      </w:r>
    </w:p>
    <w:sectPr w:rsidR="005008D0">
      <w:footerReference w:type="default" r:id="rId6"/>
      <w:pgSz w:w="11905" w:h="16837"/>
      <w:pgMar w:top="1700" w:right="1700" w:bottom="1700" w:left="1700" w:header="720" w:footer="720" w:gutter="0"/>
      <w:cols w:space="720"/>
      <w:noEndnote/>
      <w:docGrid w:type="linesAndChars" w:linePitch="432"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9DC0D" w14:textId="77777777" w:rsidR="00606DA5" w:rsidRDefault="00606DA5">
      <w:r>
        <w:separator/>
      </w:r>
    </w:p>
  </w:endnote>
  <w:endnote w:type="continuationSeparator" w:id="0">
    <w:p w14:paraId="35BAFAD0" w14:textId="77777777" w:rsidR="00606DA5" w:rsidRDefault="0060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E4BB2" w14:textId="77777777" w:rsidR="005008D0" w:rsidRDefault="00000000">
    <w:pPr>
      <w:spacing w:line="252" w:lineRule="atLeast"/>
      <w:jc w:val="center"/>
      <w:rPr>
        <w:rFonts w:ascii="Century" w:eastAsia="ＭＳ 明朝" w:hAnsi="ＭＳ 明朝" w:cs="ＭＳ 明朝"/>
        <w:color w:val="000000"/>
      </w:rPr>
    </w:pPr>
    <w:r>
      <w:rPr>
        <w:rFonts w:ascii="Century" w:eastAsia="ＭＳ 明朝" w:hAnsi="ＭＳ 明朝" w:cs="ＭＳ 明朝"/>
        <w:color w:val="000000"/>
      </w:rPr>
      <w:fldChar w:fldCharType="begin"/>
    </w:r>
    <w:r>
      <w:rPr>
        <w:rFonts w:ascii="Century" w:eastAsia="ＭＳ 明朝" w:hAnsi="ＭＳ 明朝" w:cs="ＭＳ 明朝"/>
        <w:color w:val="000000"/>
      </w:rPr>
      <w:instrText>PAGE</w:instrText>
    </w:r>
    <w:r>
      <w:rPr>
        <w:rFonts w:ascii="Century" w:eastAsia="ＭＳ 明朝" w:hAnsi="ＭＳ 明朝" w:cs="ＭＳ 明朝"/>
        <w:color w:val="000000"/>
      </w:rPr>
      <w:fldChar w:fldCharType="separate"/>
    </w:r>
    <w:r>
      <w:rPr>
        <w:rFonts w:ascii="Century" w:eastAsia="ＭＳ 明朝" w:hAnsi="ＭＳ 明朝" w:cs="ＭＳ 明朝"/>
        <w:color w:val="000000"/>
      </w:rPr>
      <w:t>1</w:t>
    </w:r>
    <w:r>
      <w:rPr>
        <w:rFonts w:ascii="Century" w:eastAsia="ＭＳ 明朝" w:hAnsi="ＭＳ 明朝" w:cs="ＭＳ 明朝"/>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C9986" w14:textId="77777777" w:rsidR="00606DA5" w:rsidRDefault="00606DA5">
      <w:r>
        <w:separator/>
      </w:r>
    </w:p>
  </w:footnote>
  <w:footnote w:type="continuationSeparator" w:id="0">
    <w:p w14:paraId="042FE707" w14:textId="77777777" w:rsidR="00606DA5" w:rsidRDefault="00606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229"/>
  <w:drawingGridVerticalSpacing w:val="432"/>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C0"/>
    <w:rsid w:val="00080AC0"/>
    <w:rsid w:val="005008D0"/>
    <w:rsid w:val="00606DA5"/>
    <w:rsid w:val="008313D8"/>
    <w:rsid w:val="00872F9B"/>
    <w:rsid w:val="008B6D92"/>
    <w:rsid w:val="00B02F19"/>
    <w:rsid w:val="00CF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F8478C"/>
  <w14:defaultImageDpi w14:val="0"/>
  <w15:docId w15:val="{8EB9DDEA-95E2-4B12-A896-DDFDB8B37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3545</Characters>
  <Application>Microsoft Office Word</Application>
  <DocSecurity>0</DocSecurity>
  <Lines>29</Lines>
  <Paragraphs>8</Paragraphs>
  <ScaleCrop>false</ScaleCrop>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井上真芳</dc:creator>
  <cp:keywords/>
  <dc:description/>
  <cp:lastModifiedBy>井上真芳</cp:lastModifiedBy>
  <cp:revision>4</cp:revision>
  <dcterms:created xsi:type="dcterms:W3CDTF">2026-02-18T08:06:00Z</dcterms:created>
  <dcterms:modified xsi:type="dcterms:W3CDTF">2026-02-18T08:14:00Z</dcterms:modified>
</cp:coreProperties>
</file>