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11" w:rsidRDefault="00C02711">
      <w:pPr>
        <w:overflowPunct/>
        <w:rPr>
          <w:lang w:eastAsia="zh-CN"/>
        </w:rPr>
      </w:pPr>
      <w:r>
        <w:rPr>
          <w:rFonts w:eastAsia="ＭＳ ゴシック" w:hint="eastAsia"/>
          <w:lang w:eastAsia="zh-CN"/>
        </w:rPr>
        <w:t>様式第３号</w:t>
      </w:r>
      <w:r>
        <w:rPr>
          <w:rFonts w:hint="eastAsia"/>
          <w:lang w:eastAsia="zh-CN"/>
        </w:rPr>
        <w:t>（第４条、第</w:t>
      </w:r>
      <w:r>
        <w:rPr>
          <w:lang w:eastAsia="zh-CN"/>
        </w:rPr>
        <w:t>13</w:t>
      </w:r>
      <w:r>
        <w:rPr>
          <w:rFonts w:hint="eastAsia"/>
          <w:lang w:eastAsia="zh-CN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1"/>
        <w:gridCol w:w="1418"/>
        <w:gridCol w:w="1276"/>
        <w:gridCol w:w="992"/>
        <w:gridCol w:w="992"/>
        <w:gridCol w:w="1901"/>
        <w:gridCol w:w="240"/>
      </w:tblGrid>
      <w:tr w:rsidR="00C02711">
        <w:trPr>
          <w:trHeight w:val="1320"/>
        </w:trPr>
        <w:tc>
          <w:tcPr>
            <w:tcW w:w="8520" w:type="dxa"/>
            <w:gridSpan w:val="8"/>
            <w:tcBorders>
              <w:bottom w:val="nil"/>
            </w:tcBorders>
          </w:tcPr>
          <w:p w:rsidR="00C02711" w:rsidRDefault="00C02711">
            <w:pPr>
              <w:overflowPunct/>
              <w:rPr>
                <w:lang w:eastAsia="zh-CN"/>
              </w:rPr>
            </w:pPr>
          </w:p>
          <w:p w:rsidR="00C02711" w:rsidRDefault="00EF0978">
            <w:pPr>
              <w:overflowPunct/>
              <w:spacing w:line="480" w:lineRule="auto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B10582">
              <w:rPr>
                <w:rFonts w:hint="eastAsia"/>
              </w:rPr>
              <w:t xml:space="preserve">　　</w:t>
            </w:r>
            <w:r w:rsidR="006471BF">
              <w:rPr>
                <w:rFonts w:hint="eastAsia"/>
                <w:lang w:eastAsia="zh-TW"/>
              </w:rPr>
              <w:t>年度収支</w:t>
            </w:r>
            <w:r w:rsidR="00504DF3">
              <w:rPr>
                <w:rFonts w:hint="eastAsia"/>
              </w:rPr>
              <w:t>予算</w:t>
            </w:r>
            <w:r w:rsidR="00C02711">
              <w:rPr>
                <w:rFonts w:hint="eastAsia"/>
                <w:lang w:eastAsia="zh-TW"/>
              </w:rPr>
              <w:t>書</w:t>
            </w:r>
          </w:p>
          <w:p w:rsidR="00C02711" w:rsidRDefault="00C02711">
            <w:pPr>
              <w:overflowPunct/>
              <w:rPr>
                <w:lang w:eastAsia="zh-TW"/>
              </w:rPr>
            </w:pPr>
          </w:p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  <w:lang w:eastAsia="zh-TW"/>
              </w:rPr>
              <w:t xml:space="preserve">１　</w:t>
            </w:r>
            <w:r>
              <w:rPr>
                <w:rFonts w:hint="eastAsia"/>
                <w:spacing w:val="105"/>
                <w:lang w:eastAsia="zh-TW"/>
              </w:rPr>
              <w:t>収</w:t>
            </w:r>
            <w:r>
              <w:rPr>
                <w:rFonts w:hint="eastAsia"/>
                <w:lang w:eastAsia="zh-TW"/>
              </w:rPr>
              <w:t>入</w:t>
            </w:r>
          </w:p>
        </w:tc>
      </w:tr>
      <w:tr w:rsidR="00C02711" w:rsidTr="00776448">
        <w:trPr>
          <w:cantSplit/>
          <w:trHeight w:val="497"/>
        </w:trPr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276" w:type="dxa"/>
            <w:vMerge w:val="restart"/>
            <w:vAlign w:val="center"/>
          </w:tcPr>
          <w:p w:rsidR="00C02711" w:rsidRDefault="00C02711">
            <w:pPr>
              <w:overflowPunct/>
              <w:jc w:val="distribute"/>
              <w:rPr>
                <w:spacing w:val="53"/>
              </w:rPr>
            </w:pPr>
            <w:r>
              <w:rPr>
                <w:rFonts w:hint="eastAsia"/>
                <w:spacing w:val="105"/>
                <w:lang w:eastAsia="zh-TW"/>
              </w:rPr>
              <w:t>前年</w:t>
            </w:r>
            <w:r>
              <w:rPr>
                <w:rFonts w:hint="eastAsia"/>
                <w:lang w:eastAsia="zh-TW"/>
              </w:rPr>
              <w:t>度予算額</w:t>
            </w:r>
          </w:p>
          <w:p w:rsidR="00C02711" w:rsidRDefault="00C02711">
            <w:pPr>
              <w:overflowPunct/>
            </w:pPr>
            <w:r>
              <w:rPr>
                <w:rFonts w:hint="eastAsia"/>
                <w:lang w:eastAsia="zh-TW"/>
              </w:rPr>
              <w:t>（本年度</w:t>
            </w:r>
            <w:r>
              <w:rPr>
                <w:rFonts w:hint="eastAsia"/>
              </w:rPr>
              <w:t>決算額）</w:t>
            </w:r>
          </w:p>
        </w:tc>
        <w:tc>
          <w:tcPr>
            <w:tcW w:w="1984" w:type="dxa"/>
            <w:gridSpan w:val="2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901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2711" w:rsidTr="00776448">
        <w:trPr>
          <w:cantSplit/>
          <w:trHeight w:val="862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461" w:type="dxa"/>
            <w:vMerge/>
          </w:tcPr>
          <w:p w:rsidR="00C02711" w:rsidRDefault="00C02711">
            <w:pPr>
              <w:overflowPunct/>
            </w:pPr>
          </w:p>
        </w:tc>
        <w:tc>
          <w:tcPr>
            <w:tcW w:w="1418" w:type="dxa"/>
            <w:vMerge/>
          </w:tcPr>
          <w:p w:rsidR="00C02711" w:rsidRDefault="00C02711">
            <w:pPr>
              <w:overflowPunct/>
            </w:pPr>
          </w:p>
        </w:tc>
        <w:tc>
          <w:tcPr>
            <w:tcW w:w="1276" w:type="dxa"/>
            <w:vMerge/>
          </w:tcPr>
          <w:p w:rsidR="00C02711" w:rsidRDefault="00C02711">
            <w:pPr>
              <w:overflowPunct/>
            </w:pPr>
          </w:p>
        </w:tc>
        <w:tc>
          <w:tcPr>
            <w:tcW w:w="992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92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901" w:type="dxa"/>
            <w:vMerge/>
          </w:tcPr>
          <w:p w:rsidR="00C02711" w:rsidRDefault="00C02711">
            <w:pPr>
              <w:overflowPunct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02711" w:rsidTr="00776448">
        <w:trPr>
          <w:cantSplit/>
          <w:trHeight w:val="650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461" w:type="dxa"/>
            <w:vAlign w:val="center"/>
          </w:tcPr>
          <w:p w:rsidR="00C02711" w:rsidRDefault="00AD411F">
            <w:pPr>
              <w:overflowPunct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18" w:type="dxa"/>
          </w:tcPr>
          <w:p w:rsidR="00C02711" w:rsidRDefault="00C02711" w:rsidP="00087EA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C02711" w:rsidRDefault="00774708" w:rsidP="00E556AA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C02711" w:rsidRDefault="00C02711" w:rsidP="00087EA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C02711" w:rsidRDefault="00C0271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01" w:type="dxa"/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02711" w:rsidTr="00776448">
        <w:trPr>
          <w:cantSplit/>
          <w:trHeight w:val="637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461" w:type="dxa"/>
          </w:tcPr>
          <w:p w:rsidR="00776448" w:rsidRDefault="00776448">
            <w:pPr>
              <w:overflowPunct/>
            </w:pPr>
          </w:p>
          <w:p w:rsidR="00C02711" w:rsidRDefault="00C02711" w:rsidP="00875BD8">
            <w:pPr>
              <w:overflowPunct/>
            </w:pPr>
          </w:p>
        </w:tc>
        <w:tc>
          <w:tcPr>
            <w:tcW w:w="1418" w:type="dxa"/>
          </w:tcPr>
          <w:p w:rsidR="00C02711" w:rsidRDefault="00BE4C54" w:rsidP="00087EA8">
            <w:pPr>
              <w:overflowPunct/>
              <w:ind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C02711" w:rsidRDefault="00C02711" w:rsidP="00E556AA">
            <w:pPr>
              <w:overflowPunct/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 w:rsidR="00446BE4"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C02711" w:rsidRDefault="00E556AA" w:rsidP="00E556AA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C02711" w:rsidRDefault="00C02711" w:rsidP="00774708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774708">
              <w:rPr>
                <w:rFonts w:hint="eastAsia"/>
              </w:rPr>
              <w:t>円</w:t>
            </w:r>
          </w:p>
        </w:tc>
        <w:tc>
          <w:tcPr>
            <w:tcW w:w="1901" w:type="dxa"/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02711" w:rsidTr="00776448">
        <w:trPr>
          <w:cantSplit/>
          <w:trHeight w:val="637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461" w:type="dxa"/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C02711" w:rsidRDefault="00C02711" w:rsidP="00E556AA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C02711" w:rsidRDefault="00C02711" w:rsidP="00E556AA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02711" w:rsidRDefault="00C02711" w:rsidP="00E556AA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02711" w:rsidRDefault="00C02711" w:rsidP="00774708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1" w:type="dxa"/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02711" w:rsidTr="00776448">
        <w:trPr>
          <w:cantSplit/>
          <w:trHeight w:val="623"/>
        </w:trPr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461" w:type="dxa"/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C02711" w:rsidRDefault="00C02711" w:rsidP="00E556AA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C02711" w:rsidRDefault="00C02711" w:rsidP="00E556AA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02711" w:rsidRDefault="00C02711" w:rsidP="00E556AA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C02711" w:rsidRDefault="00C02711" w:rsidP="00774708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1" w:type="dxa"/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02711" w:rsidTr="00776448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:rsidR="00C02711" w:rsidRDefault="00C02711">
            <w:pPr>
              <w:overflowPunct/>
              <w:spacing w:line="360" w:lineRule="auto"/>
            </w:pPr>
          </w:p>
        </w:tc>
        <w:tc>
          <w:tcPr>
            <w:tcW w:w="1461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:rsidR="00C02711" w:rsidRDefault="00BE4C54" w:rsidP="00E556AA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C02711" w:rsidRDefault="00774708" w:rsidP="00E556AA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C02711" w:rsidRDefault="00E556AA" w:rsidP="00E556AA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C02711" w:rsidRDefault="00774708" w:rsidP="0077470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01" w:type="dxa"/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C02711" w:rsidRDefault="00C02711">
            <w:pPr>
              <w:overflowPunct/>
              <w:spacing w:line="360" w:lineRule="auto"/>
            </w:pPr>
          </w:p>
        </w:tc>
      </w:tr>
      <w:tr w:rsidR="00C02711">
        <w:trPr>
          <w:trHeight w:val="945"/>
        </w:trPr>
        <w:tc>
          <w:tcPr>
            <w:tcW w:w="8520" w:type="dxa"/>
            <w:gridSpan w:val="8"/>
            <w:tcBorders>
              <w:top w:val="nil"/>
              <w:bottom w:val="nil"/>
            </w:tcBorders>
          </w:tcPr>
          <w:p w:rsidR="00C02711" w:rsidRDefault="00C02711">
            <w:pPr>
              <w:overflowPunct/>
            </w:pPr>
          </w:p>
          <w:p w:rsidR="00C02711" w:rsidRDefault="00C02711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C02711" w:rsidTr="00776448">
        <w:trPr>
          <w:cantSplit/>
          <w:trHeight w:val="498"/>
        </w:trPr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18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本年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276" w:type="dxa"/>
            <w:vMerge w:val="restart"/>
            <w:vAlign w:val="center"/>
          </w:tcPr>
          <w:p w:rsidR="00C02711" w:rsidRDefault="00C02711">
            <w:pPr>
              <w:overflowPunct/>
              <w:jc w:val="distribute"/>
              <w:rPr>
                <w:spacing w:val="53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前年</w:t>
            </w:r>
            <w:r>
              <w:rPr>
                <w:rFonts w:hint="eastAsia"/>
                <w:lang w:eastAsia="zh-TW"/>
              </w:rPr>
              <w:t>度予算額</w:t>
            </w:r>
          </w:p>
          <w:p w:rsidR="00C02711" w:rsidRDefault="00C02711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（本年度決算額）</w:t>
            </w:r>
          </w:p>
        </w:tc>
        <w:tc>
          <w:tcPr>
            <w:tcW w:w="1984" w:type="dxa"/>
            <w:gridSpan w:val="2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901" w:type="dxa"/>
            <w:vMerge w:val="restart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02711" w:rsidRDefault="00C02711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02711" w:rsidTr="00776448">
        <w:trPr>
          <w:cantSplit/>
          <w:trHeight w:val="875"/>
        </w:trPr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61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18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276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992" w:type="dxa"/>
            <w:vAlign w:val="center"/>
          </w:tcPr>
          <w:p w:rsidR="00C02711" w:rsidRDefault="00C02711">
            <w:pPr>
              <w:overflowPunct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901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C02711" w:rsidTr="00776448">
        <w:trPr>
          <w:cantSplit/>
          <w:trHeight w:val="637"/>
        </w:trPr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  <w:tc>
          <w:tcPr>
            <w:tcW w:w="1461" w:type="dxa"/>
          </w:tcPr>
          <w:p w:rsidR="00776448" w:rsidRDefault="00776448" w:rsidP="00776448">
            <w:pPr>
              <w:overflowPunct/>
            </w:pPr>
          </w:p>
          <w:p w:rsidR="00C02711" w:rsidRDefault="00C02711" w:rsidP="00776448">
            <w:pPr>
              <w:overflowPunct/>
            </w:pPr>
          </w:p>
        </w:tc>
        <w:tc>
          <w:tcPr>
            <w:tcW w:w="1418" w:type="dxa"/>
          </w:tcPr>
          <w:p w:rsidR="00C02711" w:rsidRDefault="00C02711" w:rsidP="006471BF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C02711" w:rsidRDefault="00774708" w:rsidP="0077470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C02711" w:rsidRDefault="00C0271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C02711" w:rsidRDefault="00C02711" w:rsidP="0077470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01" w:type="dxa"/>
          </w:tcPr>
          <w:p w:rsidR="00C02711" w:rsidRDefault="00C02711">
            <w:pPr>
              <w:overflowPunct/>
            </w:pPr>
          </w:p>
        </w:tc>
        <w:tc>
          <w:tcPr>
            <w:tcW w:w="240" w:type="dxa"/>
            <w:vMerge/>
          </w:tcPr>
          <w:p w:rsidR="00C02711" w:rsidRDefault="00C02711">
            <w:pPr>
              <w:overflowPunct/>
              <w:rPr>
                <w:lang w:eastAsia="zh-TW"/>
              </w:rPr>
            </w:pPr>
          </w:p>
        </w:tc>
      </w:tr>
      <w:tr w:rsidR="00774708" w:rsidTr="00776448">
        <w:trPr>
          <w:cantSplit/>
          <w:trHeight w:val="637"/>
        </w:trPr>
        <w:tc>
          <w:tcPr>
            <w:tcW w:w="240" w:type="dxa"/>
            <w:vMerge/>
          </w:tcPr>
          <w:p w:rsidR="00774708" w:rsidRDefault="00774708" w:rsidP="00774708">
            <w:pPr>
              <w:overflowPunct/>
              <w:rPr>
                <w:lang w:eastAsia="zh-TW"/>
              </w:rPr>
            </w:pPr>
          </w:p>
        </w:tc>
        <w:tc>
          <w:tcPr>
            <w:tcW w:w="1461" w:type="dxa"/>
          </w:tcPr>
          <w:p w:rsidR="00774708" w:rsidRDefault="00774708" w:rsidP="00E176ED">
            <w:pPr>
              <w:overflowPunct/>
            </w:pPr>
          </w:p>
        </w:tc>
        <w:tc>
          <w:tcPr>
            <w:tcW w:w="1418" w:type="dxa"/>
          </w:tcPr>
          <w:p w:rsidR="00774708" w:rsidRDefault="00774708" w:rsidP="0077470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774708" w:rsidRDefault="00774708" w:rsidP="00875BD8">
            <w:pPr>
              <w:overflowPunct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992" w:type="dxa"/>
          </w:tcPr>
          <w:p w:rsidR="00774708" w:rsidRDefault="00774708" w:rsidP="0077470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774708" w:rsidRDefault="00774708" w:rsidP="00774708">
            <w:pPr>
              <w:jc w:val="right"/>
            </w:pPr>
            <w:r w:rsidRPr="009D43DF">
              <w:rPr>
                <w:rFonts w:hint="eastAsia"/>
              </w:rPr>
              <w:t>円</w:t>
            </w:r>
          </w:p>
        </w:tc>
        <w:tc>
          <w:tcPr>
            <w:tcW w:w="1901" w:type="dxa"/>
          </w:tcPr>
          <w:p w:rsidR="00774708" w:rsidRDefault="00774708" w:rsidP="00774708">
            <w:pPr>
              <w:overflowPunct/>
            </w:pPr>
          </w:p>
        </w:tc>
        <w:tc>
          <w:tcPr>
            <w:tcW w:w="240" w:type="dxa"/>
            <w:vMerge/>
          </w:tcPr>
          <w:p w:rsidR="00774708" w:rsidRDefault="00774708" w:rsidP="00774708">
            <w:pPr>
              <w:overflowPunct/>
              <w:rPr>
                <w:lang w:eastAsia="zh-TW"/>
              </w:rPr>
            </w:pPr>
          </w:p>
        </w:tc>
      </w:tr>
      <w:tr w:rsidR="00774708" w:rsidTr="00776448">
        <w:trPr>
          <w:cantSplit/>
          <w:trHeight w:val="637"/>
        </w:trPr>
        <w:tc>
          <w:tcPr>
            <w:tcW w:w="240" w:type="dxa"/>
            <w:vMerge/>
          </w:tcPr>
          <w:p w:rsidR="00774708" w:rsidRDefault="00774708" w:rsidP="00774708">
            <w:pPr>
              <w:overflowPunct/>
              <w:rPr>
                <w:lang w:eastAsia="zh-TW"/>
              </w:rPr>
            </w:pPr>
          </w:p>
        </w:tc>
        <w:tc>
          <w:tcPr>
            <w:tcW w:w="1461" w:type="dxa"/>
          </w:tcPr>
          <w:p w:rsidR="00774708" w:rsidRDefault="00E176ED" w:rsidP="00E176E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774708" w:rsidRDefault="00774708" w:rsidP="00774708">
            <w:pPr>
              <w:overflowPunct/>
              <w:jc w:val="right"/>
            </w:pPr>
          </w:p>
        </w:tc>
        <w:tc>
          <w:tcPr>
            <w:tcW w:w="1276" w:type="dxa"/>
          </w:tcPr>
          <w:p w:rsidR="00774708" w:rsidRDefault="00774708" w:rsidP="00875BD8">
            <w:pPr>
              <w:overflowPunct/>
              <w:jc w:val="right"/>
            </w:pPr>
          </w:p>
        </w:tc>
        <w:tc>
          <w:tcPr>
            <w:tcW w:w="992" w:type="dxa"/>
          </w:tcPr>
          <w:p w:rsidR="00774708" w:rsidRDefault="00774708" w:rsidP="00774708">
            <w:pPr>
              <w:overflowPunct/>
              <w:jc w:val="right"/>
            </w:pPr>
          </w:p>
        </w:tc>
        <w:tc>
          <w:tcPr>
            <w:tcW w:w="992" w:type="dxa"/>
          </w:tcPr>
          <w:p w:rsidR="00774708" w:rsidRDefault="00774708" w:rsidP="00774708">
            <w:pPr>
              <w:jc w:val="right"/>
            </w:pPr>
          </w:p>
        </w:tc>
        <w:tc>
          <w:tcPr>
            <w:tcW w:w="1901" w:type="dxa"/>
          </w:tcPr>
          <w:p w:rsidR="00774708" w:rsidRDefault="00774708" w:rsidP="00E176ED">
            <w:pPr>
              <w:overflowPunct/>
            </w:pPr>
          </w:p>
        </w:tc>
        <w:tc>
          <w:tcPr>
            <w:tcW w:w="240" w:type="dxa"/>
            <w:vMerge/>
          </w:tcPr>
          <w:p w:rsidR="00774708" w:rsidRDefault="00774708" w:rsidP="00774708">
            <w:pPr>
              <w:overflowPunct/>
              <w:rPr>
                <w:lang w:eastAsia="zh-TW"/>
              </w:rPr>
            </w:pPr>
          </w:p>
        </w:tc>
      </w:tr>
      <w:tr w:rsidR="00774708" w:rsidTr="00776448">
        <w:trPr>
          <w:cantSplit/>
          <w:trHeight w:val="636"/>
        </w:trPr>
        <w:tc>
          <w:tcPr>
            <w:tcW w:w="240" w:type="dxa"/>
            <w:vMerge/>
          </w:tcPr>
          <w:p w:rsidR="00774708" w:rsidRDefault="00774708" w:rsidP="00774708">
            <w:pPr>
              <w:overflowPunct/>
              <w:rPr>
                <w:lang w:eastAsia="zh-TW"/>
              </w:rPr>
            </w:pPr>
          </w:p>
        </w:tc>
        <w:tc>
          <w:tcPr>
            <w:tcW w:w="1461" w:type="dxa"/>
          </w:tcPr>
          <w:p w:rsidR="00774708" w:rsidRDefault="00774708" w:rsidP="00E176E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774708" w:rsidRDefault="00774708" w:rsidP="00774708">
            <w:pPr>
              <w:overflowPunct/>
              <w:jc w:val="right"/>
            </w:pPr>
          </w:p>
        </w:tc>
        <w:tc>
          <w:tcPr>
            <w:tcW w:w="1276" w:type="dxa"/>
          </w:tcPr>
          <w:p w:rsidR="00774708" w:rsidRDefault="00774708" w:rsidP="00875BD8">
            <w:pPr>
              <w:overflowPunct/>
              <w:jc w:val="right"/>
            </w:pPr>
          </w:p>
        </w:tc>
        <w:tc>
          <w:tcPr>
            <w:tcW w:w="992" w:type="dxa"/>
          </w:tcPr>
          <w:p w:rsidR="00774708" w:rsidRDefault="00774708" w:rsidP="00774708">
            <w:pPr>
              <w:overflowPunct/>
              <w:jc w:val="right"/>
            </w:pPr>
          </w:p>
        </w:tc>
        <w:tc>
          <w:tcPr>
            <w:tcW w:w="992" w:type="dxa"/>
          </w:tcPr>
          <w:p w:rsidR="00774708" w:rsidRDefault="00774708" w:rsidP="00774708">
            <w:pPr>
              <w:jc w:val="right"/>
            </w:pPr>
            <w:bookmarkStart w:id="0" w:name="_GoBack"/>
            <w:bookmarkEnd w:id="0"/>
          </w:p>
        </w:tc>
        <w:tc>
          <w:tcPr>
            <w:tcW w:w="1901" w:type="dxa"/>
          </w:tcPr>
          <w:p w:rsidR="00774708" w:rsidRDefault="00774708" w:rsidP="00E176ED">
            <w:pPr>
              <w:overflowPunct/>
            </w:pPr>
          </w:p>
        </w:tc>
        <w:tc>
          <w:tcPr>
            <w:tcW w:w="240" w:type="dxa"/>
            <w:vMerge/>
          </w:tcPr>
          <w:p w:rsidR="00774708" w:rsidRDefault="00774708" w:rsidP="00774708">
            <w:pPr>
              <w:overflowPunct/>
              <w:rPr>
                <w:lang w:eastAsia="zh-TW"/>
              </w:rPr>
            </w:pPr>
          </w:p>
        </w:tc>
      </w:tr>
      <w:tr w:rsidR="00774708" w:rsidTr="00776448">
        <w:trPr>
          <w:cantSplit/>
          <w:trHeight w:val="623"/>
        </w:trPr>
        <w:tc>
          <w:tcPr>
            <w:tcW w:w="240" w:type="dxa"/>
            <w:vMerge/>
            <w:tcBorders>
              <w:bottom w:val="nil"/>
            </w:tcBorders>
          </w:tcPr>
          <w:p w:rsidR="00774708" w:rsidRDefault="00774708" w:rsidP="00774708">
            <w:pPr>
              <w:overflowPunct/>
              <w:rPr>
                <w:lang w:eastAsia="zh-TW"/>
              </w:rPr>
            </w:pPr>
          </w:p>
        </w:tc>
        <w:tc>
          <w:tcPr>
            <w:tcW w:w="1461" w:type="dxa"/>
            <w:vAlign w:val="center"/>
          </w:tcPr>
          <w:p w:rsidR="00774708" w:rsidRDefault="00774708" w:rsidP="00774708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</w:tcPr>
          <w:p w:rsidR="00774708" w:rsidRDefault="00774708" w:rsidP="0077470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774708" w:rsidRDefault="00774708" w:rsidP="00875BD8">
            <w:pPr>
              <w:overflowPunct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992" w:type="dxa"/>
          </w:tcPr>
          <w:p w:rsidR="00774708" w:rsidRDefault="00774708" w:rsidP="00774708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774708" w:rsidRDefault="00774708" w:rsidP="00774708">
            <w:pPr>
              <w:jc w:val="right"/>
            </w:pPr>
            <w:r w:rsidRPr="009D43DF">
              <w:rPr>
                <w:rFonts w:hint="eastAsia"/>
              </w:rPr>
              <w:t>円</w:t>
            </w:r>
          </w:p>
        </w:tc>
        <w:tc>
          <w:tcPr>
            <w:tcW w:w="1901" w:type="dxa"/>
          </w:tcPr>
          <w:p w:rsidR="00774708" w:rsidRDefault="00774708" w:rsidP="00774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774708" w:rsidRDefault="00774708" w:rsidP="00774708">
            <w:pPr>
              <w:overflowPunct/>
              <w:rPr>
                <w:lang w:eastAsia="zh-TW"/>
              </w:rPr>
            </w:pPr>
          </w:p>
        </w:tc>
      </w:tr>
      <w:tr w:rsidR="00C02711">
        <w:trPr>
          <w:trHeight w:val="70"/>
        </w:trPr>
        <w:tc>
          <w:tcPr>
            <w:tcW w:w="8520" w:type="dxa"/>
            <w:gridSpan w:val="8"/>
            <w:tcBorders>
              <w:top w:val="nil"/>
            </w:tcBorders>
          </w:tcPr>
          <w:p w:rsidR="00C02711" w:rsidRDefault="00C02711">
            <w:pPr>
              <w:overflowPunct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C02711" w:rsidRDefault="00C02711"/>
    <w:sectPr w:rsidR="00C0271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FE" w:rsidRDefault="00F101FE">
      <w:r>
        <w:separator/>
      </w:r>
    </w:p>
  </w:endnote>
  <w:endnote w:type="continuationSeparator" w:id="0">
    <w:p w:rsidR="00F101FE" w:rsidRDefault="00F1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11" w:rsidRDefault="00C027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711" w:rsidRDefault="00C027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FE" w:rsidRDefault="00F101FE">
      <w:r>
        <w:separator/>
      </w:r>
    </w:p>
  </w:footnote>
  <w:footnote w:type="continuationSeparator" w:id="0">
    <w:p w:rsidR="00F101FE" w:rsidRDefault="00F1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1"/>
    <w:rsid w:val="00087EA8"/>
    <w:rsid w:val="00172864"/>
    <w:rsid w:val="00190B53"/>
    <w:rsid w:val="00237E28"/>
    <w:rsid w:val="00312155"/>
    <w:rsid w:val="00356871"/>
    <w:rsid w:val="00446BE4"/>
    <w:rsid w:val="00504DF3"/>
    <w:rsid w:val="00546C81"/>
    <w:rsid w:val="005D1C53"/>
    <w:rsid w:val="0060363B"/>
    <w:rsid w:val="006471BF"/>
    <w:rsid w:val="00696A8D"/>
    <w:rsid w:val="006E02C0"/>
    <w:rsid w:val="00774708"/>
    <w:rsid w:val="00776448"/>
    <w:rsid w:val="00875BD8"/>
    <w:rsid w:val="009D43DF"/>
    <w:rsid w:val="009F36CA"/>
    <w:rsid w:val="00A042E3"/>
    <w:rsid w:val="00AD134A"/>
    <w:rsid w:val="00AD411F"/>
    <w:rsid w:val="00B10582"/>
    <w:rsid w:val="00B14476"/>
    <w:rsid w:val="00B75B98"/>
    <w:rsid w:val="00BE0C9C"/>
    <w:rsid w:val="00BE4C54"/>
    <w:rsid w:val="00C02711"/>
    <w:rsid w:val="00E176ED"/>
    <w:rsid w:val="00E556AA"/>
    <w:rsid w:val="00E67B86"/>
    <w:rsid w:val="00EF0978"/>
    <w:rsid w:val="00F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893519-A60F-4425-9625-9D2A878F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556A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556A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199A-93F2-4BBD-A736-F8E7891B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様式第３号（第４条、第13条関係）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様式第３号（第４条、第13条関係）</dc:title>
  <dc:subject/>
  <dc:creator>(株)ぎょうせい</dc:creator>
  <cp:keywords/>
  <dc:description/>
  <cp:lastModifiedBy>齋藤台</cp:lastModifiedBy>
  <cp:revision>4</cp:revision>
  <cp:lastPrinted>2019-03-05T06:19:00Z</cp:lastPrinted>
  <dcterms:created xsi:type="dcterms:W3CDTF">2019-09-06T00:17:00Z</dcterms:created>
  <dcterms:modified xsi:type="dcterms:W3CDTF">2021-06-08T05:58:00Z</dcterms:modified>
</cp:coreProperties>
</file>